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BBCD" w14:textId="6BF65F1F" w:rsidR="00A716D3" w:rsidRPr="00C35D0A" w:rsidRDefault="00A716D3" w:rsidP="00A716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1A0FBB1" w14:textId="77777777" w:rsidR="00A716D3" w:rsidRPr="0024629B" w:rsidRDefault="00A716D3" w:rsidP="0024629B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o-RO"/>
        </w:rPr>
      </w:pPr>
      <w:r w:rsidRPr="0024629B">
        <w:rPr>
          <w:rFonts w:ascii="Times New Roman" w:hAnsi="Times New Roman"/>
          <w:sz w:val="24"/>
          <w:szCs w:val="24"/>
          <w:lang w:val="ro-RO"/>
        </w:rPr>
        <w:t>Anexa nr. 67</w:t>
      </w:r>
    </w:p>
    <w:p w14:paraId="47E49B5A" w14:textId="77777777" w:rsidR="00A716D3" w:rsidRPr="0024629B" w:rsidRDefault="00A716D3" w:rsidP="0024629B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o-RO"/>
        </w:rPr>
      </w:pPr>
      <w:r w:rsidRPr="0024629B">
        <w:rPr>
          <w:rFonts w:ascii="Times New Roman" w:hAnsi="Times New Roman"/>
          <w:sz w:val="24"/>
          <w:szCs w:val="24"/>
          <w:lang w:val="ro-RO"/>
        </w:rPr>
        <w:t>la Ordinul Ministerului</w:t>
      </w:r>
    </w:p>
    <w:p w14:paraId="2828B4D2" w14:textId="77777777" w:rsidR="00A716D3" w:rsidRPr="0024629B" w:rsidRDefault="00A716D3" w:rsidP="0024629B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o-RO"/>
        </w:rPr>
      </w:pPr>
      <w:r w:rsidRPr="0024629B">
        <w:rPr>
          <w:rFonts w:ascii="Times New Roman" w:hAnsi="Times New Roman"/>
          <w:sz w:val="24"/>
          <w:szCs w:val="24"/>
          <w:lang w:val="ro-RO"/>
        </w:rPr>
        <w:t>nr.  57 din 27.06.2023</w:t>
      </w:r>
    </w:p>
    <w:p w14:paraId="3CADB00F" w14:textId="77777777" w:rsidR="00A716D3" w:rsidRPr="00C35D0A" w:rsidRDefault="00A716D3" w:rsidP="00A716D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</w:tblGrid>
      <w:tr w:rsidR="00A716D3" w:rsidRPr="00C35D0A" w14:paraId="5D0668A4" w14:textId="77777777" w:rsidTr="000D419C">
        <w:trPr>
          <w:trHeight w:val="645"/>
        </w:trPr>
        <w:tc>
          <w:tcPr>
            <w:tcW w:w="13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E480C22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o-RO" w:eastAsia="ru-RU"/>
              </w:rPr>
              <w:t>SV-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o-RO" w:eastAsia="ru-RU"/>
              </w:rPr>
              <w:t>21</w:t>
            </w:r>
          </w:p>
        </w:tc>
      </w:tr>
    </w:tbl>
    <w:p w14:paraId="59E931D2" w14:textId="77777777" w:rsidR="00A716D3" w:rsidRPr="00BD2964" w:rsidRDefault="00A716D3" w:rsidP="00A716D3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622921C0" w14:textId="77777777" w:rsidR="00A716D3" w:rsidRPr="00C35D0A" w:rsidRDefault="00A716D3" w:rsidP="00A716D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F00A222" w14:textId="77777777" w:rsidR="00A716D3" w:rsidRPr="00C35D0A" w:rsidRDefault="00A716D3" w:rsidP="00A716D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35D0A">
        <w:rPr>
          <w:rFonts w:ascii="Times New Roman" w:hAnsi="Times New Roman"/>
          <w:b/>
          <w:bCs/>
          <w:sz w:val="24"/>
          <w:szCs w:val="24"/>
          <w:lang w:val="ro-RO"/>
        </w:rPr>
        <w:t>AGENŢIA NAŢIONALĂ PENTRU</w:t>
      </w:r>
      <w:r w:rsidRPr="00C35D0A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 xml:space="preserve"> </w:t>
      </w:r>
      <w:r w:rsidRPr="00C35D0A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SIGURANŢA</w:t>
      </w:r>
      <w:r w:rsidRPr="00C35D0A">
        <w:rPr>
          <w:rFonts w:ascii="Times New Roman" w:hAnsi="Times New Roman"/>
          <w:b/>
          <w:bCs/>
          <w:sz w:val="24"/>
          <w:szCs w:val="24"/>
          <w:lang w:val="ro-RO"/>
        </w:rPr>
        <w:t xml:space="preserve"> ALIMENTELOR</w:t>
      </w:r>
    </w:p>
    <w:p w14:paraId="3658D4F5" w14:textId="77777777" w:rsidR="00A716D3" w:rsidRPr="00A716D3" w:rsidRDefault="00A716D3" w:rsidP="00A716D3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A716D3">
        <w:rPr>
          <w:rFonts w:ascii="Times New Roman" w:hAnsi="Times New Roman"/>
          <w:sz w:val="20"/>
          <w:szCs w:val="20"/>
          <w:lang w:val="ro-RO"/>
        </w:rPr>
        <w:t xml:space="preserve">MD-2009, mun. </w:t>
      </w:r>
      <w:proofErr w:type="spellStart"/>
      <w:r w:rsidRPr="00A716D3">
        <w:rPr>
          <w:rFonts w:ascii="Times New Roman" w:hAnsi="Times New Roman"/>
          <w:sz w:val="20"/>
          <w:szCs w:val="20"/>
          <w:lang w:val="ro-RO"/>
        </w:rPr>
        <w:t>Chişinău</w:t>
      </w:r>
      <w:proofErr w:type="spellEnd"/>
      <w:r w:rsidRPr="00A716D3">
        <w:rPr>
          <w:rFonts w:ascii="Times New Roman" w:hAnsi="Times New Roman"/>
          <w:sz w:val="20"/>
          <w:szCs w:val="20"/>
          <w:lang w:val="ro-RO"/>
        </w:rPr>
        <w:t>, str. M. Kogălniceanu, 63, tel. +373-22-294-712, fax +373-22-294-712</w:t>
      </w:r>
    </w:p>
    <w:p w14:paraId="08EE9658" w14:textId="77777777" w:rsidR="00A716D3" w:rsidRPr="00A716D3" w:rsidRDefault="00A716D3" w:rsidP="00A716D3">
      <w:pPr>
        <w:spacing w:after="0"/>
        <w:jc w:val="center"/>
        <w:rPr>
          <w:rFonts w:ascii="Times New Roman" w:hAnsi="Times New Roman"/>
          <w:lang w:val="ro-RO"/>
        </w:rPr>
      </w:pPr>
      <w:r w:rsidRPr="00A716D3">
        <w:rPr>
          <w:rFonts w:ascii="Times New Roman" w:hAnsi="Times New Roman"/>
          <w:b/>
          <w:lang w:val="ro-RO"/>
        </w:rPr>
        <w:t xml:space="preserve">E-mail: </w:t>
      </w:r>
      <w:hyperlink r:id="rId7" w:history="1">
        <w:r w:rsidRPr="00A716D3">
          <w:rPr>
            <w:rFonts w:ascii="Times New Roman" w:hAnsi="Times New Roman"/>
            <w:b/>
            <w:u w:val="single"/>
            <w:lang w:val="ro-RO"/>
          </w:rPr>
          <w:t>info@ansa.gov.md</w:t>
        </w:r>
      </w:hyperlink>
      <w:r w:rsidRPr="00A716D3">
        <w:rPr>
          <w:rFonts w:ascii="Times New Roman" w:hAnsi="Times New Roman"/>
          <w:b/>
          <w:u w:val="single"/>
          <w:lang w:val="ro-RO"/>
        </w:rPr>
        <w:t>,</w:t>
      </w:r>
      <w:r w:rsidRPr="00A716D3">
        <w:rPr>
          <w:rFonts w:ascii="Times New Roman" w:hAnsi="Times New Roman"/>
          <w:b/>
          <w:lang w:val="ro-RO"/>
        </w:rPr>
        <w:t xml:space="preserve"> </w:t>
      </w:r>
      <w:r w:rsidRPr="00A716D3">
        <w:rPr>
          <w:rFonts w:ascii="Times New Roman" w:hAnsi="Times New Roman"/>
          <w:b/>
          <w:bCs/>
          <w:lang w:val="ro-RO"/>
        </w:rPr>
        <w:t>www.ansa.gov.md</w:t>
      </w:r>
    </w:p>
    <w:p w14:paraId="440A718E" w14:textId="77777777" w:rsidR="00A716D3" w:rsidRPr="00A716D3" w:rsidRDefault="00A716D3" w:rsidP="00A716D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5FB32847" w14:textId="77777777" w:rsidR="00A716D3" w:rsidRPr="00C35D0A" w:rsidRDefault="00A716D3" w:rsidP="00A716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35D0A">
        <w:rPr>
          <w:rFonts w:ascii="Times New Roman" w:hAnsi="Times New Roman"/>
          <w:b/>
          <w:sz w:val="24"/>
          <w:szCs w:val="24"/>
          <w:lang w:val="ro-RO"/>
        </w:rPr>
        <w:t>LISTĂ DE VERIFICARE Nr. ______</w:t>
      </w:r>
    </w:p>
    <w:p w14:paraId="771D27DF" w14:textId="77777777" w:rsidR="00A716D3" w:rsidRPr="00C35D0A" w:rsidRDefault="00A716D3" w:rsidP="00A716D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48F8E6C" w14:textId="77777777" w:rsidR="00A716D3" w:rsidRPr="00B43E54" w:rsidRDefault="00A716D3" w:rsidP="00A71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35D0A">
        <w:rPr>
          <w:rFonts w:ascii="Times New Roman" w:hAnsi="Times New Roman"/>
          <w:b/>
          <w:sz w:val="24"/>
          <w:szCs w:val="24"/>
          <w:lang w:val="ro-RO"/>
        </w:rPr>
        <w:t>PENTRU PROTECȚIA ANIMALELOR FOLOSITE ÎN SCOPURI EXPERIMENTALE SAU ALTE SCOPURI ȘTIINȚIFICE</w:t>
      </w:r>
    </w:p>
    <w:p w14:paraId="02579B2E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b/>
          <w:sz w:val="24"/>
          <w:szCs w:val="24"/>
          <w:lang w:val="ro-RO" w:eastAsia="zh-CN"/>
        </w:rPr>
        <w:t>I. Numele, prenumele și funcțiile inspectorilor care efectuează controlul</w:t>
      </w:r>
    </w:p>
    <w:p w14:paraId="75E8F44C" w14:textId="13BE62D9" w:rsidR="00A716D3" w:rsidRPr="00C35D0A" w:rsidRDefault="00A716D3" w:rsidP="00A716D3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b/>
          <w:sz w:val="24"/>
          <w:szCs w:val="24"/>
          <w:lang w:val="ro-RO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0F77C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</w:p>
    <w:p w14:paraId="2B52FB6F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b/>
          <w:sz w:val="24"/>
          <w:szCs w:val="24"/>
          <w:lang w:val="ro-RO" w:eastAsia="zh-CN"/>
        </w:rPr>
        <w:t>II. Persoana și obiectul supuse controlului:</w:t>
      </w:r>
    </w:p>
    <w:p w14:paraId="29848B52" w14:textId="4BB3EBA8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Denumirea agentului economic _______________________________________________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________________________</w:t>
      </w: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</w:t>
      </w:r>
    </w:p>
    <w:p w14:paraId="5CE192E4" w14:textId="70879B21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___________________________________________________________________________</w:t>
      </w:r>
    </w:p>
    <w:p w14:paraId="54CD2751" w14:textId="0E4C459F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Sediul juridic, codul fiscal _______________________________________________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____________________</w:t>
      </w: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</w:t>
      </w:r>
    </w:p>
    <w:p w14:paraId="5D6A3D3E" w14:textId="121B986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______________________________________________________________________________________________________________________________________________________</w:t>
      </w:r>
    </w:p>
    <w:p w14:paraId="4FBC662A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</w:p>
    <w:p w14:paraId="09A82FA7" w14:textId="0AAA3618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Numele, prenumele conducătorului, persoanei supuse controlului/reprezentantului acesteia______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_______________________________________________________________</w:t>
      </w:r>
    </w:p>
    <w:p w14:paraId="1438DDB5" w14:textId="69091269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___________________________________________________________________________</w:t>
      </w:r>
    </w:p>
    <w:p w14:paraId="649E1988" w14:textId="35B94A1F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___________________________________________________________________________</w:t>
      </w:r>
    </w:p>
    <w:p w14:paraId="204659C3" w14:textId="34C331B9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Nr. autorizației sanitare veterinare sau a cererii pentru obținere acesteia ________________________din______________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_____________________</w:t>
      </w: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______________</w:t>
      </w:r>
    </w:p>
    <w:p w14:paraId="45EE6222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</w:p>
    <w:p w14:paraId="65379973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  <w:t xml:space="preserve">Domeniul de activitate pentru care este emisă autorizația: </w:t>
      </w:r>
    </w:p>
    <w:p w14:paraId="2106CE96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 xml:space="preserve">□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folosirii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animalelor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scopuri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experimentale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sau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alte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scopuri</w:t>
      </w:r>
      <w:proofErr w:type="spellEnd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35D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ştiinţifice</w:t>
      </w:r>
      <w:proofErr w:type="spellEnd"/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,</w:t>
      </w:r>
    </w:p>
    <w:p w14:paraId="1D3002FF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</w:p>
    <w:p w14:paraId="55EFB472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  <w:t xml:space="preserve">Proveniența animalelor folosite în scopuri experimentale sau în alte scopuri </w:t>
      </w:r>
      <w:proofErr w:type="spellStart"/>
      <w:r w:rsidRPr="00C35D0A"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  <w:t>ştiinţifice</w:t>
      </w:r>
      <w:proofErr w:type="spellEnd"/>
      <w:r w:rsidRPr="00C35D0A"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  <w:t xml:space="preserve"> :</w:t>
      </w:r>
    </w:p>
    <w:p w14:paraId="67EA6203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 xml:space="preserve">            □ exploatații din țară,</w:t>
      </w:r>
    </w:p>
    <w:p w14:paraId="25BEFCCF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 xml:space="preserve">            □ exploatații din import,</w:t>
      </w:r>
    </w:p>
    <w:p w14:paraId="2AF5645F" w14:textId="127AC469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 xml:space="preserve">            □ alte surse ______________________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__________________________________________________</w:t>
      </w:r>
      <w:r w:rsidRPr="00C35D0A">
        <w:rPr>
          <w:rFonts w:ascii="Times New Roman" w:eastAsia="SimSun" w:hAnsi="Times New Roman"/>
          <w:sz w:val="24"/>
          <w:szCs w:val="24"/>
          <w:lang w:val="ro-RO" w:eastAsia="zh-CN"/>
        </w:rPr>
        <w:t>___</w:t>
      </w:r>
    </w:p>
    <w:p w14:paraId="23185BD1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val="ro-RO" w:eastAsia="zh-CN"/>
        </w:rPr>
      </w:pPr>
    </w:p>
    <w:p w14:paraId="78872974" w14:textId="1C2C000A" w:rsidR="00A716D3" w:rsidRPr="00C35D0A" w:rsidRDefault="0024629B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jc w:val="both"/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44E40BF" w14:textId="77777777" w:rsidR="00A716D3" w:rsidRPr="0024629B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jc w:val="both"/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</w:pPr>
    </w:p>
    <w:p w14:paraId="7916D818" w14:textId="77777777" w:rsidR="00A716D3" w:rsidRPr="00C35D0A" w:rsidRDefault="00A716D3" w:rsidP="00A716D3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jc w:val="both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C35D0A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III. Informații despre </w:t>
      </w:r>
      <w:r w:rsidRPr="00C35D0A">
        <w:rPr>
          <w:rFonts w:ascii="Times New Roman" w:eastAsia="SimSun" w:hAnsi="Times New Roman"/>
          <w:b/>
          <w:sz w:val="24"/>
          <w:szCs w:val="24"/>
          <w:lang w:val="ro-RO" w:eastAsia="zh-CN"/>
        </w:rPr>
        <w:t>persoana supusă controlului,</w:t>
      </w:r>
      <w:r w:rsidRPr="00C35D0A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necesare pentru evaluarea riscurilor: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3"/>
        <w:gridCol w:w="1286"/>
        <w:gridCol w:w="1005"/>
        <w:gridCol w:w="2195"/>
        <w:gridCol w:w="1763"/>
      </w:tblGrid>
      <w:tr w:rsidR="00A716D3" w:rsidRPr="00C35D0A" w14:paraId="7A6C800D" w14:textId="77777777" w:rsidTr="00A716D3">
        <w:trPr>
          <w:trHeight w:val="1473"/>
          <w:jc w:val="center"/>
        </w:trPr>
        <w:tc>
          <w:tcPr>
            <w:tcW w:w="3148" w:type="dxa"/>
            <w:vAlign w:val="center"/>
          </w:tcPr>
          <w:p w14:paraId="7C6D0288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  <w:t>Criteriul</w:t>
            </w: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ro-RO" w:eastAsia="zh-CN"/>
              </w:rPr>
              <w:footnoteReference w:id="1"/>
            </w:r>
          </w:p>
        </w:tc>
        <w:tc>
          <w:tcPr>
            <w:tcW w:w="1418" w:type="dxa"/>
            <w:vAlign w:val="center"/>
          </w:tcPr>
          <w:p w14:paraId="7D07184F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  <w:t>Informația curentă anterioară controlului</w:t>
            </w:r>
          </w:p>
        </w:tc>
        <w:tc>
          <w:tcPr>
            <w:tcW w:w="1102" w:type="dxa"/>
            <w:vAlign w:val="center"/>
          </w:tcPr>
          <w:p w14:paraId="143C871D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  <w:t>Gradul de risc</w:t>
            </w:r>
          </w:p>
          <w:p w14:paraId="7118131D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2442" w:type="dxa"/>
            <w:vAlign w:val="center"/>
          </w:tcPr>
          <w:p w14:paraId="43A2267D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  <w:t>Informația este valabilă și după control</w:t>
            </w:r>
          </w:p>
          <w:p w14:paraId="3EAB5311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Cs/>
                <w:i/>
                <w:sz w:val="24"/>
                <w:szCs w:val="24"/>
                <w:lang w:val="ro-RO" w:eastAsia="zh-CN"/>
              </w:rPr>
              <w:t>(se bifează dacă este cazul)</w:t>
            </w:r>
          </w:p>
        </w:tc>
        <w:tc>
          <w:tcPr>
            <w:tcW w:w="1955" w:type="dxa"/>
            <w:vAlign w:val="center"/>
          </w:tcPr>
          <w:p w14:paraId="4D9E7BDB" w14:textId="77777777" w:rsidR="00A716D3" w:rsidRPr="00C35D0A" w:rsidRDefault="00A716D3" w:rsidP="000D41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 w:eastAsia="zh-CN"/>
              </w:rPr>
              <w:t>Informația revizuită cadrul controlului</w:t>
            </w:r>
          </w:p>
          <w:p w14:paraId="540261BD" w14:textId="77777777" w:rsidR="00A716D3" w:rsidRPr="00C35D0A" w:rsidRDefault="00A716D3" w:rsidP="000D41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hAnsi="Times New Roman"/>
                <w:bCs/>
                <w:i/>
                <w:sz w:val="24"/>
                <w:szCs w:val="24"/>
                <w:lang w:val="ro-RO" w:eastAsia="zh-CN"/>
              </w:rPr>
              <w:t>(se completează dacă este cazul</w:t>
            </w:r>
            <w:r w:rsidRPr="00C35D0A"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  <w:t>)</w:t>
            </w:r>
          </w:p>
        </w:tc>
      </w:tr>
      <w:tr w:rsidR="00A716D3" w:rsidRPr="00C35D0A" w14:paraId="2337E9AB" w14:textId="77777777" w:rsidTr="00A716D3">
        <w:trPr>
          <w:jc w:val="center"/>
        </w:trPr>
        <w:tc>
          <w:tcPr>
            <w:tcW w:w="3148" w:type="dxa"/>
          </w:tcPr>
          <w:p w14:paraId="2F795E3F" w14:textId="77777777" w:rsidR="00A716D3" w:rsidRPr="00C35D0A" w:rsidRDefault="00A716D3" w:rsidP="000D419C">
            <w:pPr>
              <w:pStyle w:val="TableParagraph"/>
              <w:spacing w:line="227" w:lineRule="exact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C35D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C35D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14:paraId="5E216389" w14:textId="77777777" w:rsidR="00A716D3" w:rsidRPr="00C35D0A" w:rsidRDefault="00A716D3" w:rsidP="000D419C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  <w:lang w:val="ro-RO" w:eastAsia="zh-CN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</w:rPr>
              <w:t>biosecuritate</w:t>
            </w:r>
            <w:proofErr w:type="spellEnd"/>
            <w:r w:rsidRPr="00C35D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(R</w:t>
            </w:r>
            <w:r w:rsidRPr="00C35D0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14:paraId="41F47801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102" w:type="dxa"/>
          </w:tcPr>
          <w:p w14:paraId="5AAC9428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2442" w:type="dxa"/>
          </w:tcPr>
          <w:p w14:paraId="29BC9B8C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955" w:type="dxa"/>
          </w:tcPr>
          <w:p w14:paraId="43A81B9B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A716D3" w:rsidRPr="00C35D0A" w14:paraId="11E8CE4A" w14:textId="77777777" w:rsidTr="00A716D3">
        <w:trPr>
          <w:jc w:val="center"/>
        </w:trPr>
        <w:tc>
          <w:tcPr>
            <w:tcW w:w="3148" w:type="dxa"/>
          </w:tcPr>
          <w:p w14:paraId="330C0F3A" w14:textId="77777777" w:rsidR="00A716D3" w:rsidRPr="00C35D0A" w:rsidRDefault="00A716D3" w:rsidP="000D419C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  <w:lang w:eastAsia="zh-CN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</w:rPr>
              <w:t>Starea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</w:rPr>
              <w:t>sănătății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</w:rPr>
              <w:t>animalelor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Pr="00C35D0A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la</w:t>
            </w:r>
            <w:r w:rsidRPr="00C35D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C35D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(R</w:t>
            </w:r>
            <w:r w:rsidRPr="00C35D0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14:paraId="70B0F032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102" w:type="dxa"/>
          </w:tcPr>
          <w:p w14:paraId="4EFB9CFC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2442" w:type="dxa"/>
          </w:tcPr>
          <w:p w14:paraId="25C23BE7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955" w:type="dxa"/>
          </w:tcPr>
          <w:p w14:paraId="2780C3EB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A716D3" w:rsidRPr="00C35D0A" w14:paraId="7F842C70" w14:textId="77777777" w:rsidTr="00A716D3">
        <w:trPr>
          <w:jc w:val="center"/>
        </w:trPr>
        <w:tc>
          <w:tcPr>
            <w:tcW w:w="3148" w:type="dxa"/>
          </w:tcPr>
          <w:p w14:paraId="2B3E9E0A" w14:textId="77777777" w:rsidR="00A716D3" w:rsidRPr="00C35D0A" w:rsidRDefault="00A716D3" w:rsidP="000D419C">
            <w:pPr>
              <w:pStyle w:val="TableParagraph"/>
              <w:ind w:left="68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Istoricul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conformității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Pr="00C35D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legislației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, precum</w:t>
            </w:r>
            <w:r w:rsidRPr="00C35D0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prescripțiile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Agenției</w:t>
            </w:r>
            <w:proofErr w:type="spellEnd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D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  <w:r w:rsidRPr="00C35D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C35D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  <w:p w14:paraId="1C419F1B" w14:textId="77777777" w:rsidR="00A716D3" w:rsidRPr="00C35D0A" w:rsidRDefault="00A716D3" w:rsidP="000D419C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0A">
              <w:rPr>
                <w:rFonts w:ascii="Times New Roman" w:hAnsi="Times New Roman"/>
                <w:sz w:val="24"/>
                <w:szCs w:val="24"/>
              </w:rPr>
              <w:t>(R</w:t>
            </w:r>
            <w:r w:rsidRPr="00C35D0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14:paraId="1C818E80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102" w:type="dxa"/>
          </w:tcPr>
          <w:p w14:paraId="3144871D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2442" w:type="dxa"/>
          </w:tcPr>
          <w:p w14:paraId="2D00295F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955" w:type="dxa"/>
          </w:tcPr>
          <w:p w14:paraId="7A3FE013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zh-CN"/>
              </w:rPr>
            </w:pPr>
          </w:p>
        </w:tc>
      </w:tr>
    </w:tbl>
    <w:p w14:paraId="24CF3284" w14:textId="77777777" w:rsidR="00A716D3" w:rsidRPr="00C35D0A" w:rsidRDefault="00A716D3" w:rsidP="00A716D3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  <w:lang w:val="ro-RO" w:bidi="ar-JO"/>
        </w:rPr>
      </w:pPr>
      <w:r w:rsidRPr="00C35D0A">
        <w:rPr>
          <w:rFonts w:ascii="Times New Roman" w:hAnsi="Times New Roman"/>
          <w:b/>
          <w:bCs/>
          <w:sz w:val="24"/>
          <w:szCs w:val="24"/>
          <w:lang w:val="ro-RO" w:bidi="ar-JO"/>
        </w:rPr>
        <w:t>IV.</w:t>
      </w:r>
      <w:r w:rsidRPr="00C35D0A">
        <w:rPr>
          <w:rFonts w:ascii="Times New Roman" w:hAnsi="Times New Roman"/>
          <w:b/>
          <w:bCs/>
          <w:sz w:val="24"/>
          <w:szCs w:val="24"/>
          <w:lang w:val="ro-RO" w:bidi="ar-JO"/>
        </w:rPr>
        <w:tab/>
        <w:t>Lista de întrebări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3105"/>
        <w:gridCol w:w="1495"/>
        <w:gridCol w:w="15"/>
        <w:gridCol w:w="487"/>
        <w:gridCol w:w="14"/>
        <w:gridCol w:w="374"/>
        <w:gridCol w:w="565"/>
        <w:gridCol w:w="1742"/>
        <w:gridCol w:w="503"/>
      </w:tblGrid>
      <w:tr w:rsidR="00A716D3" w:rsidRPr="00C35D0A" w14:paraId="639664D3" w14:textId="77777777" w:rsidTr="0024629B">
        <w:trPr>
          <w:cantSplit/>
          <w:trHeight w:val="269"/>
          <w:jc w:val="center"/>
        </w:trPr>
        <w:tc>
          <w:tcPr>
            <w:tcW w:w="780" w:type="dxa"/>
            <w:vMerge w:val="restart"/>
            <w:shd w:val="clear" w:color="auto" w:fill="D9D9D9"/>
            <w:vAlign w:val="center"/>
            <w:hideMark/>
          </w:tcPr>
          <w:p w14:paraId="3BD1A7AD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Nr.</w:t>
            </w:r>
          </w:p>
        </w:tc>
        <w:tc>
          <w:tcPr>
            <w:tcW w:w="3142" w:type="dxa"/>
            <w:vMerge w:val="restart"/>
            <w:shd w:val="clear" w:color="auto" w:fill="D9D9D9"/>
            <w:vAlign w:val="center"/>
            <w:hideMark/>
          </w:tcPr>
          <w:p w14:paraId="751A7AC0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Întrebări</w:t>
            </w:r>
          </w:p>
        </w:tc>
        <w:tc>
          <w:tcPr>
            <w:tcW w:w="1512" w:type="dxa"/>
            <w:vMerge w:val="restart"/>
            <w:shd w:val="clear" w:color="auto" w:fill="D9D9D9"/>
            <w:vAlign w:val="center"/>
            <w:hideMark/>
          </w:tcPr>
          <w:p w14:paraId="13E40EF7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Referința legală</w:t>
            </w:r>
          </w:p>
        </w:tc>
        <w:tc>
          <w:tcPr>
            <w:tcW w:w="1467" w:type="dxa"/>
            <w:gridSpan w:val="5"/>
            <w:shd w:val="clear" w:color="auto" w:fill="D9D9D9"/>
            <w:vAlign w:val="center"/>
            <w:hideMark/>
          </w:tcPr>
          <w:p w14:paraId="2F1ECCE8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Conformitate</w:t>
            </w:r>
          </w:p>
        </w:tc>
        <w:tc>
          <w:tcPr>
            <w:tcW w:w="1762" w:type="dxa"/>
            <w:vMerge w:val="restart"/>
            <w:shd w:val="clear" w:color="auto" w:fill="D9D9D9"/>
            <w:vAlign w:val="center"/>
            <w:hideMark/>
          </w:tcPr>
          <w:p w14:paraId="4BA7BC71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Comentarii</w:t>
            </w:r>
          </w:p>
        </w:tc>
        <w:tc>
          <w:tcPr>
            <w:tcW w:w="504" w:type="dxa"/>
            <w:vMerge w:val="restart"/>
            <w:shd w:val="clear" w:color="auto" w:fill="D9D9D9"/>
            <w:textDirection w:val="btLr"/>
            <w:vAlign w:val="center"/>
            <w:hideMark/>
          </w:tcPr>
          <w:p w14:paraId="7CF524EC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ind w:right="113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Ponderea</w:t>
            </w:r>
          </w:p>
        </w:tc>
      </w:tr>
      <w:tr w:rsidR="00A716D3" w:rsidRPr="00C35D0A" w14:paraId="44D96352" w14:textId="77777777" w:rsidTr="0024629B">
        <w:trPr>
          <w:cantSplit/>
          <w:trHeight w:val="567"/>
          <w:jc w:val="center"/>
        </w:trPr>
        <w:tc>
          <w:tcPr>
            <w:tcW w:w="780" w:type="dxa"/>
            <w:vMerge/>
            <w:vAlign w:val="center"/>
            <w:hideMark/>
          </w:tcPr>
          <w:p w14:paraId="1BA6CC7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  <w:vMerge/>
            <w:vAlign w:val="center"/>
            <w:hideMark/>
          </w:tcPr>
          <w:p w14:paraId="68FFCF7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14:paraId="38C621C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6" w:type="dxa"/>
            <w:gridSpan w:val="2"/>
            <w:shd w:val="clear" w:color="auto" w:fill="D9D9D9"/>
            <w:vAlign w:val="center"/>
            <w:hideMark/>
          </w:tcPr>
          <w:p w14:paraId="240BAA1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391" w:type="dxa"/>
            <w:gridSpan w:val="2"/>
            <w:shd w:val="clear" w:color="auto" w:fill="D9D9D9"/>
            <w:vAlign w:val="center"/>
            <w:hideMark/>
          </w:tcPr>
          <w:p w14:paraId="6E87F390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</w:t>
            </w:r>
          </w:p>
        </w:tc>
        <w:tc>
          <w:tcPr>
            <w:tcW w:w="570" w:type="dxa"/>
            <w:shd w:val="clear" w:color="auto" w:fill="D9D9D9"/>
            <w:vAlign w:val="center"/>
            <w:hideMark/>
          </w:tcPr>
          <w:p w14:paraId="7097CDA7" w14:textId="77777777" w:rsidR="00A716D3" w:rsidRPr="00C35D0A" w:rsidRDefault="00A716D3" w:rsidP="00A716D3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1762" w:type="dxa"/>
            <w:vMerge/>
            <w:vAlign w:val="center"/>
            <w:hideMark/>
          </w:tcPr>
          <w:p w14:paraId="0AB960B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04BF959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716D3" w:rsidRPr="00C35D0A" w14:paraId="1586C376" w14:textId="77777777" w:rsidTr="0024629B">
        <w:trPr>
          <w:trHeight w:val="567"/>
          <w:jc w:val="center"/>
        </w:trPr>
        <w:tc>
          <w:tcPr>
            <w:tcW w:w="9170" w:type="dxa"/>
            <w:gridSpan w:val="10"/>
            <w:vAlign w:val="center"/>
            <w:hideMark/>
          </w:tcPr>
          <w:p w14:paraId="62C4087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I. Cerințe privind sănătatea, protecția, bunăstarea, îngrijirea și adăpostirea  animalelor</w:t>
            </w:r>
          </w:p>
        </w:tc>
      </w:tr>
      <w:tr w:rsidR="00A716D3" w:rsidRPr="00C35D0A" w14:paraId="529066B2" w14:textId="77777777" w:rsidTr="0024629B">
        <w:trPr>
          <w:trHeight w:val="274"/>
          <w:jc w:val="center"/>
        </w:trPr>
        <w:tc>
          <w:tcPr>
            <w:tcW w:w="780" w:type="dxa"/>
            <w:vAlign w:val="center"/>
          </w:tcPr>
          <w:p w14:paraId="6E0538BE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595EB7A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Unitatea supusă controlului deține autorizație sanitar-veterinară de funcționare valabilă?</w:t>
            </w:r>
          </w:p>
        </w:tc>
        <w:tc>
          <w:tcPr>
            <w:tcW w:w="1512" w:type="dxa"/>
          </w:tcPr>
          <w:p w14:paraId="21B93BF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Art. 18 alin. (1),  alin. (2) din Legea nr. 221/2007;</w:t>
            </w:r>
          </w:p>
        </w:tc>
        <w:tc>
          <w:tcPr>
            <w:tcW w:w="506" w:type="dxa"/>
            <w:gridSpan w:val="2"/>
            <w:vAlign w:val="center"/>
          </w:tcPr>
          <w:p w14:paraId="5A3F587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4B30A05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238534A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4840CF5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795F280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20</w:t>
            </w:r>
          </w:p>
        </w:tc>
      </w:tr>
      <w:tr w:rsidR="00A716D3" w:rsidRPr="00C35D0A" w14:paraId="1206599B" w14:textId="77777777" w:rsidTr="0024629B">
        <w:trPr>
          <w:trHeight w:val="1794"/>
          <w:jc w:val="center"/>
        </w:trPr>
        <w:tc>
          <w:tcPr>
            <w:tcW w:w="780" w:type="dxa"/>
            <w:vAlign w:val="center"/>
          </w:tcPr>
          <w:p w14:paraId="08C08AC4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5D983B5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Unitatea</w:t>
            </w:r>
            <w:r w:rsidRPr="00C35D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desfășoară activitatea corespunzător, conform autorizației sanitară veterinare?</w:t>
            </w:r>
          </w:p>
        </w:tc>
        <w:tc>
          <w:tcPr>
            <w:tcW w:w="1512" w:type="dxa"/>
          </w:tcPr>
          <w:p w14:paraId="34299D60" w14:textId="77777777" w:rsidR="00A716D3" w:rsidRPr="00C35D0A" w:rsidRDefault="00A716D3" w:rsidP="00A71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Art. 23</w:t>
            </w:r>
            <w:r w:rsidRPr="00C35D0A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 (2) și (5) din Legea nr. 50/2013;</w:t>
            </w:r>
          </w:p>
          <w:p w14:paraId="3B872FC3" w14:textId="77777777" w:rsidR="00A716D3" w:rsidRPr="00C35D0A" w:rsidRDefault="00A716D3" w:rsidP="00A71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Art. 18 alin. (1), art. 18</w:t>
            </w:r>
            <w:r w:rsidRPr="00C35D0A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 (1) din Legea nr. 221/2007;</w:t>
            </w:r>
          </w:p>
        </w:tc>
        <w:tc>
          <w:tcPr>
            <w:tcW w:w="506" w:type="dxa"/>
            <w:gridSpan w:val="2"/>
            <w:vAlign w:val="center"/>
          </w:tcPr>
          <w:p w14:paraId="4C40150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5174329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71C5C4C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</w:tcPr>
          <w:p w14:paraId="4B1A5AF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4D214FF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3F0A9B7E" w14:textId="77777777" w:rsidTr="0024629B">
        <w:trPr>
          <w:trHeight w:val="218"/>
          <w:jc w:val="center"/>
        </w:trPr>
        <w:tc>
          <w:tcPr>
            <w:tcW w:w="780" w:type="dxa"/>
            <w:vAlign w:val="center"/>
          </w:tcPr>
          <w:p w14:paraId="18A847BB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0AD4A22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Persoana supusă controlului deține contractul de angajare/prestare servicii încheiat cu un medic veterinar?</w:t>
            </w:r>
          </w:p>
        </w:tc>
        <w:tc>
          <w:tcPr>
            <w:tcW w:w="1512" w:type="dxa"/>
          </w:tcPr>
          <w:p w14:paraId="1A5DAE7A" w14:textId="77777777" w:rsidR="00A716D3" w:rsidRPr="00C35D0A" w:rsidRDefault="00A716D3" w:rsidP="00A71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Art.18 alin. (2),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lit.d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 din 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Legea nr. 221/2007;</w:t>
            </w:r>
          </w:p>
        </w:tc>
        <w:tc>
          <w:tcPr>
            <w:tcW w:w="506" w:type="dxa"/>
            <w:gridSpan w:val="2"/>
            <w:vAlign w:val="center"/>
          </w:tcPr>
          <w:p w14:paraId="16FB3EE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3FA93A2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5A28A4E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</w:tcPr>
          <w:p w14:paraId="644B681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BE443D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3F8C12AE" w14:textId="77777777" w:rsidTr="0024629B">
        <w:trPr>
          <w:trHeight w:val="274"/>
          <w:jc w:val="center"/>
        </w:trPr>
        <w:tc>
          <w:tcPr>
            <w:tcW w:w="780" w:type="dxa"/>
            <w:vAlign w:val="center"/>
          </w:tcPr>
          <w:p w14:paraId="14FC0033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22A06CA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creştere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furnizare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 a animalelor (în continuare – unitate) folosită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în scopuri experimentale sau în alte scopuri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trebuie să fie:</w:t>
            </w:r>
          </w:p>
          <w:p w14:paraId="7F764C56" w14:textId="77777777" w:rsidR="00A716D3" w:rsidRPr="00C35D0A" w:rsidRDefault="00A716D3" w:rsidP="00A716D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a) construită astfel încât să asigure un mediu corespunzător speciilor adăpostite, luând în considerare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necesităţile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fiziologice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etologice;</w:t>
            </w:r>
          </w:p>
          <w:p w14:paraId="785B8C7B" w14:textId="77777777" w:rsidR="00A716D3" w:rsidRPr="00C35D0A" w:rsidRDefault="00A716D3" w:rsidP="00A716D3">
            <w:pPr>
              <w:tabs>
                <w:tab w:val="left" w:pos="7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b) proiectate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administrate astfel încât să împiedice accesul persoanelor neautorizate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pătrunderea sau evadarea animalelor?</w:t>
            </w:r>
          </w:p>
        </w:tc>
        <w:tc>
          <w:tcPr>
            <w:tcW w:w="1512" w:type="dxa"/>
          </w:tcPr>
          <w:p w14:paraId="6B2933A8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Pct.1 anexa 2 din Legea  nr. 211/2017;</w:t>
            </w:r>
          </w:p>
        </w:tc>
        <w:tc>
          <w:tcPr>
            <w:tcW w:w="506" w:type="dxa"/>
            <w:gridSpan w:val="2"/>
            <w:vAlign w:val="center"/>
          </w:tcPr>
          <w:p w14:paraId="26AFA04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3AA595F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7D7634E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</w:tcPr>
          <w:p w14:paraId="3AD9B4B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4CF71FC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39B34060" w14:textId="77777777" w:rsidTr="0024629B">
        <w:trPr>
          <w:trHeight w:val="274"/>
          <w:jc w:val="center"/>
        </w:trPr>
        <w:tc>
          <w:tcPr>
            <w:tcW w:w="780" w:type="dxa"/>
            <w:vAlign w:val="center"/>
          </w:tcPr>
          <w:p w14:paraId="7BB565D0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142" w:type="dxa"/>
          </w:tcPr>
          <w:p w14:paraId="790FDD2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Unitatea are un program activ de </w:t>
            </w:r>
            <w:proofErr w:type="spellStart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întreţinere</w:t>
            </w:r>
            <w:proofErr w:type="spellEnd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pentru a se evita </w:t>
            </w:r>
            <w:proofErr w:type="spellStart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remedia orice </w:t>
            </w:r>
            <w:proofErr w:type="spellStart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deficienţă</w:t>
            </w:r>
            <w:proofErr w:type="spellEnd"/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a clădirilor sau a echipamentelor?</w:t>
            </w:r>
          </w:p>
        </w:tc>
        <w:tc>
          <w:tcPr>
            <w:tcW w:w="1512" w:type="dxa"/>
          </w:tcPr>
          <w:p w14:paraId="70A37C3A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Pct. 2 anexa 2 din Legea  nr. 211/2017;</w:t>
            </w:r>
          </w:p>
        </w:tc>
        <w:tc>
          <w:tcPr>
            <w:tcW w:w="506" w:type="dxa"/>
            <w:gridSpan w:val="2"/>
            <w:vAlign w:val="center"/>
          </w:tcPr>
          <w:p w14:paraId="4AE1A84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4E021C6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4207E55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</w:tcPr>
          <w:p w14:paraId="43F54F1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4E7BFB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57D3F024" w14:textId="77777777" w:rsidTr="0024629B">
        <w:trPr>
          <w:trHeight w:val="274"/>
          <w:jc w:val="center"/>
        </w:trPr>
        <w:tc>
          <w:tcPr>
            <w:tcW w:w="780" w:type="dxa"/>
            <w:vAlign w:val="center"/>
          </w:tcPr>
          <w:p w14:paraId="2CB97BBE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142" w:type="dxa"/>
          </w:tcPr>
          <w:p w14:paraId="62CCEBD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dispune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adăpostire, de un program regulat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eficient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încăperilor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menţine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standarde satisfăcătoare de igienă</w:t>
            </w:r>
            <w:r w:rsidRPr="00C35D0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12" w:type="dxa"/>
          </w:tcPr>
          <w:p w14:paraId="6A8032FA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Pct. 3 anexa 2 din Legea nr. 211/2017;</w:t>
            </w:r>
          </w:p>
        </w:tc>
        <w:tc>
          <w:tcPr>
            <w:tcW w:w="506" w:type="dxa"/>
            <w:gridSpan w:val="2"/>
            <w:vAlign w:val="center"/>
          </w:tcPr>
          <w:p w14:paraId="5330908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0925D14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0ADB68A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2" w:type="dxa"/>
          </w:tcPr>
          <w:p w14:paraId="1E4A241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1D58196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4D8388DD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78B07FD9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2625A1D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Pereţii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podelele sunt acoperite cu materiale rezistente la uzura cauzată de animale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procesul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Materialul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daunează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sănătăţii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animalelor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provoacă rănirea acestora?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Echipament sau accesoriu  are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protecţie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suplimentară, astfel încât să nu fie deteriorat de animale sau să le rănească?</w:t>
            </w:r>
          </w:p>
        </w:tc>
        <w:tc>
          <w:tcPr>
            <w:tcW w:w="1527" w:type="dxa"/>
            <w:gridSpan w:val="2"/>
          </w:tcPr>
          <w:p w14:paraId="0CBD9DAE" w14:textId="77777777" w:rsidR="00A716D3" w:rsidRPr="00C35D0A" w:rsidRDefault="00A716D3" w:rsidP="00A716D3">
            <w:pPr>
              <w:spacing w:after="0"/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</w:pPr>
            <w:r w:rsidRPr="00C35D0A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Pct. 4 anexa 2 din Legea  nr. 211/2017;</w:t>
            </w:r>
          </w:p>
          <w:p w14:paraId="6156CC03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9DD8AF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2328496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5B95701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0EFA744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94CAC8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5DB9CC28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4A266D9C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3F47E60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Speciile incompatibile, de exemplu prădător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pradă, sau animalele care necesită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condiţii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mediu diferite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adăpostite în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acelaşi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spaţiu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iar în cazul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combinaţiei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prădător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pradă, animalele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adăpostite  diferit în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limite vizuale, olfactive sau auditive?</w:t>
            </w:r>
          </w:p>
        </w:tc>
        <w:tc>
          <w:tcPr>
            <w:tcW w:w="1527" w:type="dxa"/>
            <w:gridSpan w:val="2"/>
          </w:tcPr>
          <w:p w14:paraId="44501A51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5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500E80B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576D173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0F217DC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12E3872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DC5863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2138F5A1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3BDA09E0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36B9AD1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deţine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, după caz:</w:t>
            </w:r>
          </w:p>
          <w:p w14:paraId="0C31451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a)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experimente generale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specifice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593423A6" w14:textId="77777777" w:rsidR="00A716D3" w:rsidRPr="00C35D0A" w:rsidRDefault="00A716D3" w:rsidP="00A716D3">
            <w:pPr>
              <w:tabs>
                <w:tab w:val="left" w:pos="7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b)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care nu este de dorit ca experimentele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observaţiile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să se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desfăşoare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spaţiile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adăpostire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40487C2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c)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speciale pentru izolarea animalelor nou-sosite, puse la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dispoziţie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până la stabilirea stării de sănătate a acestora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până când riscul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potenţial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sănătate pentru celelalte animale este evaluat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redus la minimum;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37CFF71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d)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separate pentru adăpostirea animalelor bolnave sau rănite; </w:t>
            </w:r>
          </w:p>
          <w:p w14:paraId="404781DA" w14:textId="77777777" w:rsidR="00A716D3" w:rsidRPr="00C35D0A" w:rsidRDefault="00A716D3" w:rsidP="00A716D3">
            <w:pPr>
              <w:tabs>
                <w:tab w:val="left" w:pos="320"/>
                <w:tab w:val="left" w:pos="7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e)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instalaţii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laborator pentru efectuarea unor diagnosticări simple, examinări post-mortem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/sau prelevarea de probe care urmează să facă obiectul unor examene de laborator mai aprofundate în altă parte?</w:t>
            </w:r>
          </w:p>
        </w:tc>
        <w:tc>
          <w:tcPr>
            <w:tcW w:w="1527" w:type="dxa"/>
            <w:gridSpan w:val="2"/>
          </w:tcPr>
          <w:p w14:paraId="124D6722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Pct. 6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3E7A3C2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72624B8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3FF77B9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144C2C2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494618F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1D507056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2133EDEB" w14:textId="77777777" w:rsidR="00A716D3" w:rsidRPr="00C35D0A" w:rsidRDefault="00A716D3" w:rsidP="0024629B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603B0E5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depozitare sânt proiectate, utilizate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întreţinute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să păstreze calitatea hranei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aşternutului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trebuie să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conţină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paraziţi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insecte?</w:t>
            </w:r>
          </w:p>
        </w:tc>
        <w:tc>
          <w:tcPr>
            <w:tcW w:w="1527" w:type="dxa"/>
            <w:gridSpan w:val="2"/>
          </w:tcPr>
          <w:p w14:paraId="54A1DB66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Pct. 7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606AAFF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77ECB33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4EA4898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193C77E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FCFADE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2655BE8E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31F243CC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361FB78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Materialele care pot fi contaminate sau care prezintă pericol pentru animale sau personal sunt depozitate separat?</w:t>
            </w:r>
          </w:p>
        </w:tc>
        <w:tc>
          <w:tcPr>
            <w:tcW w:w="1527" w:type="dxa"/>
            <w:gridSpan w:val="2"/>
          </w:tcPr>
          <w:p w14:paraId="79D1C99A" w14:textId="77777777" w:rsidR="00A716D3" w:rsidRPr="00C35D0A" w:rsidRDefault="00A716D3" w:rsidP="00A7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Pct. 8  din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0030254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5213439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48153BD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71A6A27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20B3A1D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A716D3" w:rsidRPr="00C35D0A" w14:paraId="5DB27573" w14:textId="77777777" w:rsidTr="0024629B">
        <w:trPr>
          <w:trHeight w:val="567"/>
          <w:jc w:val="center"/>
        </w:trPr>
        <w:tc>
          <w:tcPr>
            <w:tcW w:w="780" w:type="dxa"/>
            <w:vAlign w:val="center"/>
            <w:hideMark/>
          </w:tcPr>
          <w:p w14:paraId="427C1F8F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2ED37FD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spălare sunt încăpătoare pentru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instalaţiile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necesare decontaminări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curăţării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echipamentelor folosite, iar procesul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realizează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să separe fluxul materialului curat de cel al materialului murdar pentru a preveni contaminarea echipamentului proaspăt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curăţat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1527" w:type="dxa"/>
            <w:gridSpan w:val="2"/>
          </w:tcPr>
          <w:p w14:paraId="02DC8BF1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Pct. 9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61F1437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7FB503F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5E6526B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698C19F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ECD1BD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6D2DB0D8" w14:textId="77777777" w:rsidTr="0024629B">
        <w:trPr>
          <w:trHeight w:val="1071"/>
          <w:jc w:val="center"/>
        </w:trPr>
        <w:tc>
          <w:tcPr>
            <w:tcW w:w="780" w:type="dxa"/>
            <w:vAlign w:val="center"/>
          </w:tcPr>
          <w:p w14:paraId="2250B544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</w:tcPr>
          <w:p w14:paraId="0D46A82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Unitatea  asigură depozitarea în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condiţii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igienă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eliminarea în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siguranţă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cadavrelor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deşeurilor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animale, iar acolo unde este necesară efectuarea experimentelor chirurgicale în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condiţii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aseptice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 există</w:t>
            </w: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una sau mai multe săli echipate corespunzător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destinate recuperării postoperatorii? </w:t>
            </w:r>
          </w:p>
        </w:tc>
        <w:tc>
          <w:tcPr>
            <w:tcW w:w="1527" w:type="dxa"/>
            <w:gridSpan w:val="2"/>
          </w:tcPr>
          <w:p w14:paraId="6AAEA23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Pct. 10 anexa 2 din Legea  nr. 211/2017;</w:t>
            </w:r>
          </w:p>
        </w:tc>
        <w:tc>
          <w:tcPr>
            <w:tcW w:w="505" w:type="dxa"/>
            <w:gridSpan w:val="2"/>
            <w:vAlign w:val="center"/>
          </w:tcPr>
          <w:p w14:paraId="4891BF9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  <w:vAlign w:val="center"/>
          </w:tcPr>
          <w:p w14:paraId="1A70ED9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  <w:vAlign w:val="center"/>
          </w:tcPr>
          <w:p w14:paraId="7958520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  <w:vAlign w:val="center"/>
          </w:tcPr>
          <w:p w14:paraId="4C4F1CD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1212901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60F26A76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0CE6320D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14:paraId="761ADFA1" w14:textId="77777777" w:rsidR="00A716D3" w:rsidRPr="00C35D0A" w:rsidRDefault="00A716D3" w:rsidP="00A71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Izolarea, încălzirea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ventilarea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spaţiului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adăpostire garantează faptul că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circulaţia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aerului, nivelul de praf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concentraţia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gaze sunt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menţinute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limite care nu sânt dăunătoare pentru animalele adăpostite?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00022B90" w14:textId="77777777" w:rsidR="00A716D3" w:rsidRPr="00C35D0A" w:rsidRDefault="00A716D3" w:rsidP="00A716D3">
            <w:pPr>
              <w:spacing w:after="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11 anexa 2 din Legea  nr. 211/2017;</w:t>
            </w:r>
          </w:p>
        </w:tc>
        <w:tc>
          <w:tcPr>
            <w:tcW w:w="505" w:type="dxa"/>
            <w:gridSpan w:val="2"/>
          </w:tcPr>
          <w:p w14:paraId="6E4DE16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3CCCAE5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134A294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1F1EA6E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75F55CB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73231ACB" w14:textId="77777777" w:rsidTr="0024629B">
        <w:trPr>
          <w:trHeight w:val="567"/>
          <w:jc w:val="center"/>
        </w:trPr>
        <w:tc>
          <w:tcPr>
            <w:tcW w:w="780" w:type="dxa"/>
            <w:vAlign w:val="center"/>
          </w:tcPr>
          <w:p w14:paraId="4EEB217C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14:paraId="2D706C1D" w14:textId="77777777" w:rsidR="00A716D3" w:rsidRPr="00C35D0A" w:rsidRDefault="00A716D3" w:rsidP="00A716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Temperatura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umiditatea relativă din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spaţiul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adăpostire este adaptată speciilor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grupelor de vârstă adăpostite, iar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temperatura animalelor este </w:t>
            </w: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măsurată </w:t>
            </w:r>
            <w:proofErr w:type="spellStart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înregistrată zilnic?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4CF054C0" w14:textId="77777777" w:rsidR="00A716D3" w:rsidRPr="00C35D0A" w:rsidRDefault="00A716D3" w:rsidP="00A716D3">
            <w:pPr>
              <w:spacing w:after="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12 anexa 2 din Legea  nr. 211/2017;</w:t>
            </w:r>
          </w:p>
        </w:tc>
        <w:tc>
          <w:tcPr>
            <w:tcW w:w="505" w:type="dxa"/>
            <w:gridSpan w:val="2"/>
          </w:tcPr>
          <w:p w14:paraId="3AF016C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27A69FA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3E473E2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4E2752E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55A341E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A716D3" w:rsidRPr="00C35D0A" w14:paraId="4F6546A6" w14:textId="77777777" w:rsidTr="0024629B">
        <w:trPr>
          <w:trHeight w:val="1945"/>
          <w:jc w:val="center"/>
        </w:trPr>
        <w:tc>
          <w:tcPr>
            <w:tcW w:w="780" w:type="dxa"/>
            <w:vAlign w:val="center"/>
          </w:tcPr>
          <w:p w14:paraId="24C7D795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3142" w:type="dxa"/>
            <w:shd w:val="clear" w:color="auto" w:fill="FFFFFF"/>
          </w:tcPr>
          <w:p w14:paraId="21A6301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Iluminatul este suficient pentru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creşterea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controlul animalelor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obligatoriu să se asigure perioade regulate de lumină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 intensitate a luminii adaptate speciilor, iar atunci când sânt adăpostite animale albinoase, trebuie să se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ţină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 de sensibilitatea la lumină a acestora?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7F8FCEB3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15 anexa 2 din Legea  nr. 211/2017;</w:t>
            </w:r>
          </w:p>
        </w:tc>
        <w:tc>
          <w:tcPr>
            <w:tcW w:w="505" w:type="dxa"/>
            <w:gridSpan w:val="2"/>
          </w:tcPr>
          <w:p w14:paraId="4AF99BE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64DE653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42DD3A8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3C1B478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7D94C56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64FA2AE1" w14:textId="77777777" w:rsidTr="0024629B">
        <w:trPr>
          <w:trHeight w:val="376"/>
          <w:jc w:val="center"/>
        </w:trPr>
        <w:tc>
          <w:tcPr>
            <w:tcW w:w="780" w:type="dxa"/>
            <w:vAlign w:val="center"/>
          </w:tcPr>
          <w:p w14:paraId="7B54267E" w14:textId="77777777" w:rsidR="00A716D3" w:rsidRPr="00C35D0A" w:rsidRDefault="00A716D3" w:rsidP="00A716D3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42" w:type="dxa"/>
            <w:shd w:val="clear" w:color="auto" w:fill="FFFFFF"/>
          </w:tcPr>
          <w:p w14:paraId="6655A7F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Spaţiile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adăpostire au o izolare fonică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sunt construite din materiale care absorb zgomotul?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7F194954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17  anexa 2 din Legea  nr. 211/2017;</w:t>
            </w:r>
          </w:p>
        </w:tc>
        <w:tc>
          <w:tcPr>
            <w:tcW w:w="505" w:type="dxa"/>
            <w:gridSpan w:val="2"/>
          </w:tcPr>
          <w:p w14:paraId="081F07D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297D75F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4D224B0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37A6543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02FAA78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A716D3" w:rsidRPr="00C35D0A" w14:paraId="4A122C4E" w14:textId="77777777" w:rsidTr="0024629B">
        <w:trPr>
          <w:trHeight w:val="2983"/>
          <w:jc w:val="center"/>
        </w:trPr>
        <w:tc>
          <w:tcPr>
            <w:tcW w:w="780" w:type="dxa"/>
            <w:vAlign w:val="center"/>
          </w:tcPr>
          <w:p w14:paraId="6C4BDA1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18.</w:t>
            </w:r>
          </w:p>
        </w:tc>
        <w:tc>
          <w:tcPr>
            <w:tcW w:w="3142" w:type="dxa"/>
            <w:shd w:val="clear" w:color="auto" w:fill="FFFFFF"/>
          </w:tcPr>
          <w:p w14:paraId="34FAD23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unitate este pusă în aplicare o strategie care să asigure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menţinerea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unei stări de sănătate ce garantează bunăstarea animalelor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respectarea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cerinţelor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care să prevadă o supraveghere periodică a animalelor, un program de supraveghere microbiologică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planurile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acţiuni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problemele de sănătate, precum și să definească parametrii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procedurile de control sanitar în cazul introducerii animalelor noi?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155E64DD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21 anexa 2 din Legea  nr. 211/2017;</w:t>
            </w:r>
          </w:p>
        </w:tc>
        <w:tc>
          <w:tcPr>
            <w:tcW w:w="505" w:type="dxa"/>
            <w:gridSpan w:val="2"/>
          </w:tcPr>
          <w:p w14:paraId="61503B9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5E09F5E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3F2A882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5DB67B6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CA9684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5B6F8720" w14:textId="77777777" w:rsidTr="0024629B">
        <w:trPr>
          <w:trHeight w:val="419"/>
          <w:jc w:val="center"/>
        </w:trPr>
        <w:tc>
          <w:tcPr>
            <w:tcW w:w="780" w:type="dxa"/>
            <w:vAlign w:val="center"/>
          </w:tcPr>
          <w:p w14:paraId="363A953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19.</w:t>
            </w:r>
          </w:p>
        </w:tc>
        <w:tc>
          <w:tcPr>
            <w:tcW w:w="3142" w:type="dxa"/>
            <w:shd w:val="clear" w:color="auto" w:fill="FFFFFF"/>
          </w:tcPr>
          <w:p w14:paraId="007C040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Animalele fac obiectul unui control efectuat cel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puţin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zilnic de către un medic veterinar, astfel încât aceste verificări să asigure că toate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animalele bolnave sau rănite sânt identificate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sânt luate măsurile corective?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30B3433B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Pct. 22  anexa 2 din Legea  nr. 211/2017</w:t>
            </w:r>
          </w:p>
        </w:tc>
        <w:tc>
          <w:tcPr>
            <w:tcW w:w="505" w:type="dxa"/>
            <w:gridSpan w:val="2"/>
          </w:tcPr>
          <w:p w14:paraId="6826FB3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3A81191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05ACFCF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58719FF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1A12B9D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0BF9E7CB" w14:textId="77777777" w:rsidTr="0024629B">
        <w:trPr>
          <w:trHeight w:val="344"/>
          <w:jc w:val="center"/>
        </w:trPr>
        <w:tc>
          <w:tcPr>
            <w:tcW w:w="780" w:type="dxa"/>
            <w:vAlign w:val="center"/>
          </w:tcPr>
          <w:p w14:paraId="609FCEA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20.</w:t>
            </w:r>
          </w:p>
        </w:tc>
        <w:tc>
          <w:tcPr>
            <w:tcW w:w="3142" w:type="dxa"/>
            <w:shd w:val="clear" w:color="auto" w:fill="FFFFFF"/>
          </w:tcPr>
          <w:p w14:paraId="6DC802C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acorda o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atenţie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deosebită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sunt luate măsuri necesare pentru aclimatizarea, carantina, adăpostirea,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creşterea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îngrijirea animalelor capturate din sălbăticie, precum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după caz,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prevăzute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dispoziţii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eliberarea acestora la încheierea experimentelor?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2D1FA73F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24  anexa 2 din Legea  nr. 211/2017</w:t>
            </w:r>
          </w:p>
        </w:tc>
        <w:tc>
          <w:tcPr>
            <w:tcW w:w="505" w:type="dxa"/>
            <w:gridSpan w:val="2"/>
          </w:tcPr>
          <w:p w14:paraId="325FE7A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24464A8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37A70A7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1E49721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02AB982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73B14801" w14:textId="77777777" w:rsidTr="0024629B">
        <w:trPr>
          <w:trHeight w:val="376"/>
          <w:jc w:val="center"/>
        </w:trPr>
        <w:tc>
          <w:tcPr>
            <w:tcW w:w="780" w:type="dxa"/>
            <w:vAlign w:val="center"/>
          </w:tcPr>
          <w:p w14:paraId="0D3E0A6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21.</w:t>
            </w:r>
          </w:p>
        </w:tc>
        <w:tc>
          <w:tcPr>
            <w:tcW w:w="3142" w:type="dxa"/>
            <w:shd w:val="clear" w:color="auto" w:fill="FFFFFF"/>
          </w:tcPr>
          <w:p w14:paraId="2020D51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Hrana animalelor este nutritivă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necontaminată, iar la selectarea materiilor prime, respectiv la producerea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prezentarea hranei, unitatea ia măsuri în vederea reducerii la minimum a contaminării chimice, fizice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microbiologice a acesteia?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269C98B9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31  anexa 2 din Legea  nr. 211/2017</w:t>
            </w:r>
          </w:p>
        </w:tc>
        <w:tc>
          <w:tcPr>
            <w:tcW w:w="505" w:type="dxa"/>
            <w:gridSpan w:val="2"/>
          </w:tcPr>
          <w:p w14:paraId="609BC65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5314452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4BAEC62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0AF5D61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1421E74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26BFDE5F" w14:textId="77777777" w:rsidTr="0024629B">
        <w:trPr>
          <w:trHeight w:val="290"/>
          <w:jc w:val="center"/>
        </w:trPr>
        <w:tc>
          <w:tcPr>
            <w:tcW w:w="780" w:type="dxa"/>
            <w:vAlign w:val="center"/>
          </w:tcPr>
          <w:p w14:paraId="732452A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22.</w:t>
            </w:r>
          </w:p>
        </w:tc>
        <w:tc>
          <w:tcPr>
            <w:tcW w:w="3142" w:type="dxa"/>
            <w:shd w:val="clear" w:color="auto" w:fill="FFFFFF"/>
          </w:tcPr>
          <w:p w14:paraId="5384FB6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Toate animalele au  acces la hrană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dispun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spaţiu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a se limita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competiţia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alte animale?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2FACC987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33 din anexa 2 din Legea  nr. 211/2017</w:t>
            </w:r>
          </w:p>
        </w:tc>
        <w:tc>
          <w:tcPr>
            <w:tcW w:w="505" w:type="dxa"/>
            <w:gridSpan w:val="2"/>
          </w:tcPr>
          <w:p w14:paraId="12BBFB3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50A219A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75BF8C0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506C2A1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6097485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4B86099F" w14:textId="77777777" w:rsidTr="0024629B">
        <w:trPr>
          <w:trHeight w:val="355"/>
          <w:jc w:val="center"/>
        </w:trPr>
        <w:tc>
          <w:tcPr>
            <w:tcW w:w="780" w:type="dxa"/>
            <w:vAlign w:val="center"/>
          </w:tcPr>
          <w:p w14:paraId="29C29A0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23.</w:t>
            </w:r>
          </w:p>
        </w:tc>
        <w:tc>
          <w:tcPr>
            <w:tcW w:w="3142" w:type="dxa"/>
            <w:shd w:val="clear" w:color="auto" w:fill="FFFFFF"/>
          </w:tcPr>
          <w:p w14:paraId="299C159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Animalele beneficiază în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permanenţă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apă potabilă necontaminată, iar atunci când se folosesc sisteme automate de adăpare, acestea sunt verificate,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întreţinute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curăţate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periodic pentru a se evita accidentele?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63F56F9D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34 anexa 2 din Legea  nr. 211/2017</w:t>
            </w:r>
          </w:p>
        </w:tc>
        <w:tc>
          <w:tcPr>
            <w:tcW w:w="505" w:type="dxa"/>
            <w:gridSpan w:val="2"/>
          </w:tcPr>
          <w:p w14:paraId="59C7BC7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5E96FB2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612EB92C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5882C64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2BFE0802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46E040FE" w14:textId="77777777" w:rsidTr="0024629B">
        <w:trPr>
          <w:trHeight w:val="280"/>
          <w:jc w:val="center"/>
        </w:trPr>
        <w:tc>
          <w:tcPr>
            <w:tcW w:w="780" w:type="dxa"/>
            <w:vAlign w:val="center"/>
          </w:tcPr>
          <w:p w14:paraId="702BEAE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24.</w:t>
            </w:r>
          </w:p>
        </w:tc>
        <w:tc>
          <w:tcPr>
            <w:tcW w:w="3142" w:type="dxa"/>
            <w:shd w:val="clear" w:color="auto" w:fill="FFFFFF"/>
          </w:tcPr>
          <w:p w14:paraId="5FDEBCF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dispoziția animalelor sunt puse în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permanenţă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materiale pentru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aşternut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structuri de dormit adaptate speciilor, inclusiv materiale pentru cuiburi sau structuri pentru animalele de reproducere?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7F031F1F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37 anexa 2 din Legea  nr. 211/2017</w:t>
            </w:r>
          </w:p>
        </w:tc>
        <w:tc>
          <w:tcPr>
            <w:tcW w:w="505" w:type="dxa"/>
            <w:gridSpan w:val="2"/>
          </w:tcPr>
          <w:p w14:paraId="35CDE398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36A1177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5D0DCA2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7511348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3018EA46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A716D3" w:rsidRPr="00C35D0A" w14:paraId="3BD4A02F" w14:textId="77777777" w:rsidTr="0024629B">
        <w:trPr>
          <w:trHeight w:val="322"/>
          <w:jc w:val="center"/>
        </w:trPr>
        <w:tc>
          <w:tcPr>
            <w:tcW w:w="780" w:type="dxa"/>
            <w:vAlign w:val="center"/>
          </w:tcPr>
          <w:p w14:paraId="242A27A4" w14:textId="2025D9D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 </w:t>
            </w:r>
            <w:r w:rsidR="00246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25.</w:t>
            </w:r>
          </w:p>
        </w:tc>
        <w:tc>
          <w:tcPr>
            <w:tcW w:w="3142" w:type="dxa"/>
            <w:shd w:val="clear" w:color="auto" w:fill="FFFFFF"/>
          </w:tcPr>
          <w:p w14:paraId="003F907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În interiorul incintelor pentru animale, în conformitate cu nevoile speciilor, este asigurată o zonă de odihnă solidă confortabilă pentru toate animalele?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21966041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38 anexa 2 din Legea  nr. 211/2017</w:t>
            </w:r>
          </w:p>
        </w:tc>
        <w:tc>
          <w:tcPr>
            <w:tcW w:w="505" w:type="dxa"/>
            <w:gridSpan w:val="2"/>
          </w:tcPr>
          <w:p w14:paraId="20F75F7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4D16A69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7901851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4A5C5AF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541B714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66A2FA5E" w14:textId="77777777" w:rsidTr="0024629B">
        <w:trPr>
          <w:trHeight w:val="301"/>
          <w:jc w:val="center"/>
        </w:trPr>
        <w:tc>
          <w:tcPr>
            <w:tcW w:w="780" w:type="dxa"/>
            <w:vAlign w:val="center"/>
          </w:tcPr>
          <w:p w14:paraId="6711EF2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 26.</w:t>
            </w:r>
          </w:p>
        </w:tc>
        <w:tc>
          <w:tcPr>
            <w:tcW w:w="3142" w:type="dxa"/>
            <w:shd w:val="clear" w:color="auto" w:fill="FFFFFF"/>
          </w:tcPr>
          <w:p w14:paraId="3611BC2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Toate zonele de odihnă a animalelor sunt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menţinute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curate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uscate?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616D364E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39 anexa 2 din Legea  nr. 211/2017</w:t>
            </w:r>
          </w:p>
        </w:tc>
        <w:tc>
          <w:tcPr>
            <w:tcW w:w="505" w:type="dxa"/>
            <w:gridSpan w:val="2"/>
          </w:tcPr>
          <w:p w14:paraId="35C9495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06107EBB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41DA8EC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78A3F64D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452CE6E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A716D3" w:rsidRPr="00C35D0A" w14:paraId="0F77EC38" w14:textId="77777777" w:rsidTr="0024629B">
        <w:trPr>
          <w:trHeight w:val="344"/>
          <w:jc w:val="center"/>
        </w:trPr>
        <w:tc>
          <w:tcPr>
            <w:tcW w:w="780" w:type="dxa"/>
            <w:vAlign w:val="center"/>
          </w:tcPr>
          <w:p w14:paraId="156BC8C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 27.</w:t>
            </w:r>
          </w:p>
        </w:tc>
        <w:tc>
          <w:tcPr>
            <w:tcW w:w="3142" w:type="dxa"/>
            <w:shd w:val="clear" w:color="auto" w:fill="FFFFFF"/>
          </w:tcPr>
          <w:p w14:paraId="63036CD0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elabor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at</w:t>
            </w: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programe de acomodare a animalelor, programe pentru experimente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şi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să stabilească durata proiectului?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15724992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Pct. 40 anexa 2 din Legea  </w:t>
            </w: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nr. 211/2017</w:t>
            </w:r>
          </w:p>
        </w:tc>
        <w:tc>
          <w:tcPr>
            <w:tcW w:w="505" w:type="dxa"/>
            <w:gridSpan w:val="2"/>
          </w:tcPr>
          <w:p w14:paraId="5C7D2FF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49A707D4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27E420B7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75C7D801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0EB6A22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716D3" w:rsidRPr="00C35D0A" w14:paraId="08A27415" w14:textId="77777777" w:rsidTr="0024629B">
        <w:trPr>
          <w:trHeight w:val="354"/>
          <w:jc w:val="center"/>
        </w:trPr>
        <w:tc>
          <w:tcPr>
            <w:tcW w:w="780" w:type="dxa"/>
            <w:vAlign w:val="center"/>
          </w:tcPr>
          <w:p w14:paraId="06ADD45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 28.</w:t>
            </w:r>
          </w:p>
        </w:tc>
        <w:tc>
          <w:tcPr>
            <w:tcW w:w="3142" w:type="dxa"/>
            <w:shd w:val="clear" w:color="auto" w:fill="FFFFFF"/>
          </w:tcPr>
          <w:p w14:paraId="55B8100E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dispune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spaţii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întreţinere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animalelor în </w:t>
            </w:r>
            <w:proofErr w:type="spellStart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>funcţie</w:t>
            </w:r>
            <w:proofErr w:type="spellEnd"/>
            <w:r w:rsidRPr="00C35D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speciile folosite în experimente? </w:t>
            </w:r>
          </w:p>
        </w:tc>
        <w:tc>
          <w:tcPr>
            <w:tcW w:w="1527" w:type="dxa"/>
            <w:gridSpan w:val="2"/>
            <w:shd w:val="clear" w:color="auto" w:fill="FFFFFF"/>
          </w:tcPr>
          <w:p w14:paraId="114CCBFF" w14:textId="77777777" w:rsidR="00A716D3" w:rsidRPr="00C35D0A" w:rsidRDefault="00A716D3" w:rsidP="00A716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43 anexa 2 din Legea  nr. 211/2017</w:t>
            </w:r>
          </w:p>
        </w:tc>
        <w:tc>
          <w:tcPr>
            <w:tcW w:w="505" w:type="dxa"/>
            <w:gridSpan w:val="2"/>
          </w:tcPr>
          <w:p w14:paraId="4A3AA01F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77" w:type="dxa"/>
          </w:tcPr>
          <w:p w14:paraId="461D9EBA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70" w:type="dxa"/>
          </w:tcPr>
          <w:p w14:paraId="795F1AC3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762" w:type="dxa"/>
          </w:tcPr>
          <w:p w14:paraId="509298D5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04" w:type="dxa"/>
            <w:vAlign w:val="center"/>
          </w:tcPr>
          <w:p w14:paraId="22FE1619" w14:textId="77777777" w:rsidR="00A716D3" w:rsidRPr="00C35D0A" w:rsidRDefault="00A716D3" w:rsidP="00A716D3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C35D0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</w:tr>
    </w:tbl>
    <w:p w14:paraId="0F16F104" w14:textId="77777777" w:rsidR="00A716D3" w:rsidRPr="00C35D0A" w:rsidRDefault="00A716D3" w:rsidP="00A716D3">
      <w:pPr>
        <w:spacing w:after="0"/>
        <w:rPr>
          <w:rFonts w:ascii="Times New Roman" w:hAnsi="Times New Roman"/>
          <w:b/>
          <w:bCs/>
          <w:sz w:val="24"/>
          <w:szCs w:val="24"/>
          <w:lang w:val="ro-RO" w:bidi="ar-JO"/>
        </w:rPr>
      </w:pPr>
      <w:r w:rsidRPr="00C35D0A">
        <w:rPr>
          <w:rFonts w:ascii="Times New Roman" w:hAnsi="Times New Roman"/>
          <w:b/>
          <w:bCs/>
          <w:sz w:val="24"/>
          <w:szCs w:val="24"/>
          <w:lang w:val="ro-RO" w:bidi="ar-JO"/>
        </w:rPr>
        <w:t>V. Punctajul pentru evaluarea riscului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03"/>
        <w:gridCol w:w="1429"/>
        <w:gridCol w:w="1416"/>
        <w:gridCol w:w="1403"/>
        <w:gridCol w:w="1429"/>
        <w:gridCol w:w="1416"/>
      </w:tblGrid>
      <w:tr w:rsidR="00A716D3" w:rsidRPr="00C35D0A" w14:paraId="570D3BD7" w14:textId="77777777" w:rsidTr="0024629B">
        <w:trPr>
          <w:jc w:val="center"/>
        </w:trPr>
        <w:tc>
          <w:tcPr>
            <w:tcW w:w="590" w:type="pct"/>
            <w:vAlign w:val="center"/>
            <w:hideMark/>
          </w:tcPr>
          <w:p w14:paraId="7E28DFEB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Încălcări</w:t>
            </w:r>
          </w:p>
        </w:tc>
        <w:tc>
          <w:tcPr>
            <w:tcW w:w="728" w:type="pct"/>
            <w:vAlign w:val="center"/>
            <w:hideMark/>
          </w:tcPr>
          <w:p w14:paraId="012346CA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Numărul de întrebări conform clasificării încălcărilor</w:t>
            </w:r>
          </w:p>
          <w:p w14:paraId="415F7625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(toate întrebările aplicate)</w:t>
            </w:r>
          </w:p>
        </w:tc>
        <w:tc>
          <w:tcPr>
            <w:tcW w:w="742" w:type="pct"/>
            <w:vAlign w:val="center"/>
            <w:hideMark/>
          </w:tcPr>
          <w:p w14:paraId="06443D37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Numărul de încălcări constatate în cadrul controlului</w:t>
            </w:r>
          </w:p>
          <w:p w14:paraId="02ED28C6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(toate întrebările neconforme)</w:t>
            </w:r>
          </w:p>
        </w:tc>
        <w:tc>
          <w:tcPr>
            <w:tcW w:w="735" w:type="pct"/>
            <w:hideMark/>
          </w:tcPr>
          <w:p w14:paraId="5F41D379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Gradul de </w:t>
            </w:r>
            <w:r w:rsidRPr="00C35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conformare conform</w:t>
            </w: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numărului de încălcări %</w:t>
            </w:r>
          </w:p>
          <w:p w14:paraId="7B5AB4DA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(1-(col 3/col 2) x100%)</w:t>
            </w:r>
          </w:p>
        </w:tc>
        <w:tc>
          <w:tcPr>
            <w:tcW w:w="728" w:type="pct"/>
            <w:vAlign w:val="center"/>
            <w:hideMark/>
          </w:tcPr>
          <w:p w14:paraId="61D9159D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Ponderea valorică totală conform clasificării încălcărilor</w:t>
            </w:r>
          </w:p>
          <w:p w14:paraId="601F2324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(suma punctajului tuturor întrebărilor aplicate)</w:t>
            </w:r>
          </w:p>
        </w:tc>
        <w:tc>
          <w:tcPr>
            <w:tcW w:w="742" w:type="pct"/>
            <w:vAlign w:val="center"/>
            <w:hideMark/>
          </w:tcPr>
          <w:p w14:paraId="259406A1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Ponderea valorică a încălcărilor constatate în cadrul controlului </w:t>
            </w: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(suma punctajului întrebărilor neconforme)</w:t>
            </w:r>
          </w:p>
        </w:tc>
        <w:tc>
          <w:tcPr>
            <w:tcW w:w="735" w:type="pct"/>
            <w:vAlign w:val="center"/>
          </w:tcPr>
          <w:p w14:paraId="3ACF0D34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Gradul de </w:t>
            </w:r>
            <w:r w:rsidRPr="00C35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conformare conform</w:t>
            </w: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numărului de încălcări %</w:t>
            </w:r>
          </w:p>
          <w:p w14:paraId="343A5F01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(1-(col 6/col 5) x100%)</w:t>
            </w:r>
          </w:p>
          <w:p w14:paraId="3E5B7E68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A716D3" w:rsidRPr="00C35D0A" w14:paraId="1DFD26A4" w14:textId="77777777" w:rsidTr="0024629B">
        <w:trPr>
          <w:jc w:val="center"/>
        </w:trPr>
        <w:tc>
          <w:tcPr>
            <w:tcW w:w="590" w:type="pct"/>
            <w:vAlign w:val="center"/>
            <w:hideMark/>
          </w:tcPr>
          <w:p w14:paraId="31BD7BB3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728" w:type="pct"/>
            <w:vAlign w:val="center"/>
            <w:hideMark/>
          </w:tcPr>
          <w:p w14:paraId="4D3F5EA3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742" w:type="pct"/>
            <w:vAlign w:val="center"/>
            <w:hideMark/>
          </w:tcPr>
          <w:p w14:paraId="131E808A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735" w:type="pct"/>
            <w:hideMark/>
          </w:tcPr>
          <w:p w14:paraId="1435E223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728" w:type="pct"/>
            <w:vAlign w:val="center"/>
            <w:hideMark/>
          </w:tcPr>
          <w:p w14:paraId="72310E70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742" w:type="pct"/>
            <w:vAlign w:val="center"/>
            <w:hideMark/>
          </w:tcPr>
          <w:p w14:paraId="5F03C197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35" w:type="pct"/>
            <w:vAlign w:val="center"/>
            <w:hideMark/>
          </w:tcPr>
          <w:p w14:paraId="2E26B511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7</w:t>
            </w:r>
          </w:p>
        </w:tc>
      </w:tr>
      <w:tr w:rsidR="00A716D3" w:rsidRPr="00C35D0A" w14:paraId="7C57D15A" w14:textId="77777777" w:rsidTr="0024629B">
        <w:trPr>
          <w:trHeight w:val="345"/>
          <w:jc w:val="center"/>
        </w:trPr>
        <w:tc>
          <w:tcPr>
            <w:tcW w:w="590" w:type="pct"/>
            <w:vAlign w:val="center"/>
            <w:hideMark/>
          </w:tcPr>
          <w:p w14:paraId="13C036C6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Minore</w:t>
            </w:r>
          </w:p>
        </w:tc>
        <w:tc>
          <w:tcPr>
            <w:tcW w:w="728" w:type="pct"/>
            <w:vAlign w:val="center"/>
          </w:tcPr>
          <w:p w14:paraId="5002118F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7A688DA9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</w:tcPr>
          <w:p w14:paraId="180F901F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8" w:type="pct"/>
            <w:vAlign w:val="center"/>
          </w:tcPr>
          <w:p w14:paraId="2818B554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56F1169B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  <w:vAlign w:val="center"/>
          </w:tcPr>
          <w:p w14:paraId="79FD0FE6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716D3" w:rsidRPr="00C35D0A" w14:paraId="22EB9697" w14:textId="77777777" w:rsidTr="0024629B">
        <w:trPr>
          <w:trHeight w:val="345"/>
          <w:jc w:val="center"/>
        </w:trPr>
        <w:tc>
          <w:tcPr>
            <w:tcW w:w="590" w:type="pct"/>
            <w:vAlign w:val="center"/>
            <w:hideMark/>
          </w:tcPr>
          <w:p w14:paraId="500771FD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 w:eastAsia="ru-RU"/>
              </w:rPr>
              <w:t>Grave</w:t>
            </w:r>
          </w:p>
        </w:tc>
        <w:tc>
          <w:tcPr>
            <w:tcW w:w="728" w:type="pct"/>
            <w:vAlign w:val="center"/>
          </w:tcPr>
          <w:p w14:paraId="48ACE056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2B270C86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</w:tcPr>
          <w:p w14:paraId="14183CE3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8" w:type="pct"/>
            <w:vAlign w:val="center"/>
          </w:tcPr>
          <w:p w14:paraId="00E47988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5816F833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  <w:vAlign w:val="center"/>
          </w:tcPr>
          <w:p w14:paraId="043C934D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716D3" w:rsidRPr="00C35D0A" w14:paraId="3B77FF85" w14:textId="77777777" w:rsidTr="0024629B">
        <w:trPr>
          <w:trHeight w:val="345"/>
          <w:jc w:val="center"/>
        </w:trPr>
        <w:tc>
          <w:tcPr>
            <w:tcW w:w="590" w:type="pct"/>
            <w:vAlign w:val="center"/>
            <w:hideMark/>
          </w:tcPr>
          <w:p w14:paraId="42FCD960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sz w:val="24"/>
                <w:szCs w:val="24"/>
                <w:lang w:val="ro-RO" w:eastAsia="ru-RU"/>
              </w:rPr>
              <w:t>Foarte grave</w:t>
            </w:r>
          </w:p>
        </w:tc>
        <w:tc>
          <w:tcPr>
            <w:tcW w:w="728" w:type="pct"/>
            <w:vAlign w:val="center"/>
          </w:tcPr>
          <w:p w14:paraId="792C0C64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29E45456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</w:tcPr>
          <w:p w14:paraId="37843265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8" w:type="pct"/>
            <w:vAlign w:val="center"/>
          </w:tcPr>
          <w:p w14:paraId="658E2DA6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1A7A14CB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  <w:vAlign w:val="center"/>
          </w:tcPr>
          <w:p w14:paraId="587C8144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716D3" w:rsidRPr="00C35D0A" w14:paraId="50B62415" w14:textId="77777777" w:rsidTr="0024629B">
        <w:trPr>
          <w:jc w:val="center"/>
        </w:trPr>
        <w:tc>
          <w:tcPr>
            <w:tcW w:w="590" w:type="pct"/>
            <w:vAlign w:val="center"/>
            <w:hideMark/>
          </w:tcPr>
          <w:p w14:paraId="059267CA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728" w:type="pct"/>
            <w:vAlign w:val="center"/>
          </w:tcPr>
          <w:p w14:paraId="5CA45505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275E9A34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</w:tcPr>
          <w:p w14:paraId="734E7A41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28" w:type="pct"/>
            <w:vAlign w:val="center"/>
          </w:tcPr>
          <w:p w14:paraId="24B506C0" w14:textId="77777777" w:rsidR="00A716D3" w:rsidRPr="00C35D0A" w:rsidRDefault="00A716D3" w:rsidP="0024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42" w:type="pct"/>
            <w:vAlign w:val="center"/>
          </w:tcPr>
          <w:p w14:paraId="4FD0C665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35" w:type="pct"/>
            <w:vAlign w:val="center"/>
          </w:tcPr>
          <w:p w14:paraId="1757F7F2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  <w:p w14:paraId="24CFBDEE" w14:textId="77777777" w:rsidR="00A716D3" w:rsidRPr="00C35D0A" w:rsidRDefault="00A716D3" w:rsidP="00246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14:paraId="05EE16C8" w14:textId="77777777" w:rsidR="00A716D3" w:rsidRPr="00C35D0A" w:rsidRDefault="00A716D3" w:rsidP="00A716D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 w:eastAsia="ru-RU"/>
        </w:rPr>
      </w:pPr>
      <w:r w:rsidRPr="00C35D0A">
        <w:rPr>
          <w:rFonts w:ascii="Times New Roman" w:hAnsi="Times New Roman"/>
          <w:b/>
          <w:color w:val="000000"/>
          <w:sz w:val="24"/>
          <w:szCs w:val="24"/>
          <w:lang w:val="ro-RO" w:eastAsia="ru-RU"/>
        </w:rPr>
        <w:t>VI. Ghid privind sistemul de apreciere</w:t>
      </w:r>
    </w:p>
    <w:p w14:paraId="19ECBD51" w14:textId="77777777" w:rsidR="00A716D3" w:rsidRPr="00C35D0A" w:rsidRDefault="00A716D3" w:rsidP="00A716D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ro-RO" w:eastAsia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3"/>
        <w:gridCol w:w="1869"/>
      </w:tblGrid>
      <w:tr w:rsidR="00A716D3" w:rsidRPr="00C35D0A" w14:paraId="5B0D522C" w14:textId="77777777" w:rsidTr="0024629B">
        <w:trPr>
          <w:jc w:val="center"/>
        </w:trPr>
        <w:tc>
          <w:tcPr>
            <w:tcW w:w="3970" w:type="pct"/>
            <w:hideMark/>
          </w:tcPr>
          <w:p w14:paraId="2A278AEB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Clasificarea încălcărilor, identificate în baza întrebărilor formulate</w:t>
            </w:r>
          </w:p>
        </w:tc>
        <w:tc>
          <w:tcPr>
            <w:tcW w:w="1030" w:type="pct"/>
            <w:vAlign w:val="center"/>
            <w:hideMark/>
          </w:tcPr>
          <w:p w14:paraId="4A091F94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Punctajul</w:t>
            </w:r>
          </w:p>
        </w:tc>
      </w:tr>
      <w:tr w:rsidR="00A716D3" w:rsidRPr="00C35D0A" w14:paraId="0E956D1C" w14:textId="77777777" w:rsidTr="0024629B">
        <w:trPr>
          <w:jc w:val="center"/>
        </w:trPr>
        <w:tc>
          <w:tcPr>
            <w:tcW w:w="3970" w:type="pct"/>
            <w:hideMark/>
          </w:tcPr>
          <w:p w14:paraId="291640EC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Minore</w:t>
            </w:r>
          </w:p>
        </w:tc>
        <w:tc>
          <w:tcPr>
            <w:tcW w:w="1030" w:type="pct"/>
            <w:hideMark/>
          </w:tcPr>
          <w:p w14:paraId="55C55687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1 – 5</w:t>
            </w:r>
          </w:p>
        </w:tc>
      </w:tr>
      <w:tr w:rsidR="00A716D3" w:rsidRPr="00C35D0A" w14:paraId="327410FC" w14:textId="77777777" w:rsidTr="0024629B">
        <w:trPr>
          <w:jc w:val="center"/>
        </w:trPr>
        <w:tc>
          <w:tcPr>
            <w:tcW w:w="3970" w:type="pct"/>
            <w:hideMark/>
          </w:tcPr>
          <w:p w14:paraId="15878C83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Grave</w:t>
            </w:r>
          </w:p>
        </w:tc>
        <w:tc>
          <w:tcPr>
            <w:tcW w:w="1030" w:type="pct"/>
            <w:hideMark/>
          </w:tcPr>
          <w:p w14:paraId="0C26400E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6 – 10</w:t>
            </w:r>
          </w:p>
        </w:tc>
      </w:tr>
      <w:tr w:rsidR="00A716D3" w:rsidRPr="00C35D0A" w14:paraId="59887660" w14:textId="77777777" w:rsidTr="0024629B">
        <w:trPr>
          <w:jc w:val="center"/>
        </w:trPr>
        <w:tc>
          <w:tcPr>
            <w:tcW w:w="3970" w:type="pct"/>
            <w:hideMark/>
          </w:tcPr>
          <w:p w14:paraId="29BC5A5B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Foarte grave</w:t>
            </w:r>
          </w:p>
        </w:tc>
        <w:tc>
          <w:tcPr>
            <w:tcW w:w="1030" w:type="pct"/>
            <w:hideMark/>
          </w:tcPr>
          <w:p w14:paraId="39E3217C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C35D0A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11 - 20</w:t>
            </w:r>
          </w:p>
        </w:tc>
      </w:tr>
      <w:tr w:rsidR="00A716D3" w:rsidRPr="00C35D0A" w14:paraId="07F58B6D" w14:textId="77777777" w:rsidTr="0024629B">
        <w:trPr>
          <w:jc w:val="center"/>
        </w:trPr>
        <w:tc>
          <w:tcPr>
            <w:tcW w:w="3970" w:type="pct"/>
          </w:tcPr>
          <w:p w14:paraId="63322307" w14:textId="77777777" w:rsidR="00A716D3" w:rsidRPr="00C35D0A" w:rsidRDefault="00A716D3" w:rsidP="000D41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30" w:type="pct"/>
          </w:tcPr>
          <w:p w14:paraId="1576C1CD" w14:textId="77777777" w:rsidR="00A716D3" w:rsidRPr="00C35D0A" w:rsidRDefault="00A716D3" w:rsidP="000D419C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14:paraId="24846514" w14:textId="77777777" w:rsidR="00A716D3" w:rsidRPr="00C35D0A" w:rsidRDefault="00A716D3" w:rsidP="00A716D3">
      <w:pPr>
        <w:spacing w:after="0"/>
        <w:rPr>
          <w:rFonts w:ascii="Times New Roman" w:hAnsi="Times New Roman"/>
          <w:b/>
          <w:sz w:val="24"/>
          <w:szCs w:val="24"/>
          <w:lang w:val="ro-RO" w:bidi="ar-JO"/>
        </w:rPr>
      </w:pPr>
      <w:r w:rsidRPr="00C35D0A">
        <w:rPr>
          <w:rFonts w:ascii="Times New Roman" w:hAnsi="Times New Roman"/>
          <w:b/>
          <w:sz w:val="24"/>
          <w:szCs w:val="24"/>
          <w:lang w:val="ro-RO" w:bidi="ar-JO"/>
        </w:rPr>
        <w:t>VII. Lista actelor normative relevante</w:t>
      </w:r>
    </w:p>
    <w:p w14:paraId="0626858A" w14:textId="77777777" w:rsidR="00A716D3" w:rsidRPr="00C35D0A" w:rsidRDefault="00A716D3" w:rsidP="00A716D3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990" w:hanging="646"/>
        <w:contextualSpacing/>
        <w:jc w:val="both"/>
        <w:rPr>
          <w:rFonts w:ascii="Times New Roman" w:hAnsi="Times New Roman"/>
          <w:sz w:val="24"/>
          <w:szCs w:val="24"/>
          <w:lang w:val="ro-RO" w:bidi="ar-JO"/>
        </w:rPr>
      </w:pPr>
      <w:r w:rsidRPr="00C35D0A">
        <w:rPr>
          <w:rFonts w:ascii="Times New Roman" w:hAnsi="Times New Roman"/>
          <w:sz w:val="24"/>
          <w:szCs w:val="24"/>
          <w:lang w:val="ro-RO"/>
        </w:rPr>
        <w:t>Legea nr. 221 din  19.10.2007 privind activitatea sanitară veterinară;</w:t>
      </w:r>
    </w:p>
    <w:p w14:paraId="0EDDBE60" w14:textId="77777777" w:rsidR="00A716D3" w:rsidRPr="00C35D0A" w:rsidRDefault="00A716D3" w:rsidP="00A716D3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990" w:hanging="64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35D0A">
        <w:rPr>
          <w:rFonts w:ascii="Times New Roman" w:hAnsi="Times New Roman"/>
          <w:sz w:val="24"/>
          <w:szCs w:val="24"/>
          <w:lang w:val="ro-RO"/>
        </w:rPr>
        <w:t xml:space="preserve">Legea nr. 211 din 19.10.2017  privind </w:t>
      </w:r>
      <w:proofErr w:type="spellStart"/>
      <w:r w:rsidRPr="00C35D0A">
        <w:rPr>
          <w:rFonts w:ascii="Times New Roman" w:hAnsi="Times New Roman"/>
          <w:sz w:val="24"/>
          <w:szCs w:val="24"/>
          <w:lang w:val="ro-RO"/>
        </w:rPr>
        <w:t>protecţia</w:t>
      </w:r>
      <w:proofErr w:type="spellEnd"/>
      <w:r w:rsidRPr="00C35D0A">
        <w:rPr>
          <w:rFonts w:ascii="Times New Roman" w:hAnsi="Times New Roman"/>
          <w:sz w:val="24"/>
          <w:szCs w:val="24"/>
          <w:lang w:val="ro-RO"/>
        </w:rPr>
        <w:t xml:space="preserve"> animalelor folosite în scopuri</w:t>
      </w:r>
    </w:p>
    <w:p w14:paraId="6BDD280A" w14:textId="77777777" w:rsidR="00A716D3" w:rsidRPr="0009136C" w:rsidRDefault="00A716D3" w:rsidP="00A716D3">
      <w:pPr>
        <w:tabs>
          <w:tab w:val="left" w:pos="284"/>
          <w:tab w:val="left" w:pos="1350"/>
        </w:tabs>
        <w:spacing w:after="0" w:line="240" w:lineRule="auto"/>
        <w:ind w:left="810" w:hanging="9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09136C">
        <w:rPr>
          <w:rFonts w:ascii="Times New Roman" w:hAnsi="Times New Roman"/>
          <w:sz w:val="24"/>
          <w:szCs w:val="24"/>
          <w:lang w:val="ro-RO"/>
        </w:rPr>
        <w:t xml:space="preserve">     experimentale sau în alte scopuri </w:t>
      </w:r>
      <w:proofErr w:type="spellStart"/>
      <w:r w:rsidRPr="0009136C">
        <w:rPr>
          <w:rFonts w:ascii="Times New Roman" w:hAnsi="Times New Roman"/>
          <w:sz w:val="24"/>
          <w:szCs w:val="24"/>
          <w:lang w:val="ro-RO"/>
        </w:rPr>
        <w:t>ştiinţifice</w:t>
      </w:r>
      <w:proofErr w:type="spellEnd"/>
      <w:r w:rsidRPr="0009136C">
        <w:rPr>
          <w:rFonts w:ascii="Times New Roman" w:hAnsi="Times New Roman"/>
          <w:sz w:val="24"/>
          <w:szCs w:val="24"/>
          <w:lang w:val="ro-RO"/>
        </w:rPr>
        <w:t>;</w:t>
      </w:r>
    </w:p>
    <w:p w14:paraId="1E55E632" w14:textId="77777777" w:rsidR="00A716D3" w:rsidRPr="0009136C" w:rsidRDefault="00A716D3" w:rsidP="00A716D3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990" w:hanging="64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09136C">
        <w:rPr>
          <w:rFonts w:ascii="Times New Roman" w:hAnsi="Times New Roman"/>
          <w:bCs/>
          <w:color w:val="000000" w:themeColor="text1"/>
          <w:sz w:val="24"/>
          <w:szCs w:val="24"/>
          <w:lang w:val="ro-RO" w:bidi="ar-JO"/>
        </w:rPr>
        <w:t xml:space="preserve">Legea nr. 50 din </w:t>
      </w:r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28.03.2013 cu privire la controalele oficiale pentru verificarea  </w:t>
      </w:r>
      <w:proofErr w:type="spellStart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>conformităţii</w:t>
      </w:r>
      <w:proofErr w:type="spellEnd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 cu </w:t>
      </w:r>
      <w:proofErr w:type="spellStart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>legislaţia</w:t>
      </w:r>
      <w:proofErr w:type="spellEnd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 privind hrana pentru animale </w:t>
      </w:r>
      <w:proofErr w:type="spellStart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>şi</w:t>
      </w:r>
      <w:proofErr w:type="spellEnd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 produsele alimentare </w:t>
      </w:r>
      <w:proofErr w:type="spellStart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>şi</w:t>
      </w:r>
      <w:proofErr w:type="spellEnd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 cu normele de sănătate </w:t>
      </w:r>
      <w:proofErr w:type="spellStart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>şi</w:t>
      </w:r>
      <w:proofErr w:type="spellEnd"/>
      <w:r w:rsidRPr="0009136C">
        <w:rPr>
          <w:rFonts w:ascii="Times New Roman" w:hAnsi="Times New Roman"/>
          <w:color w:val="000000" w:themeColor="text1"/>
          <w:sz w:val="24"/>
          <w:szCs w:val="24"/>
          <w:lang w:val="ro-RO" w:bidi="ar-JO"/>
        </w:rPr>
        <w:t xml:space="preserve"> de bunăstare a animalelor;</w:t>
      </w:r>
    </w:p>
    <w:p w14:paraId="606CC8A1" w14:textId="77777777" w:rsidR="00A716D3" w:rsidRPr="00595B70" w:rsidRDefault="00A716D3" w:rsidP="00A716D3">
      <w:pPr>
        <w:pStyle w:val="ListParagraph"/>
        <w:tabs>
          <w:tab w:val="left" w:pos="284"/>
        </w:tabs>
        <w:spacing w:after="0" w:line="240" w:lineRule="auto"/>
        <w:ind w:left="99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859B8BB" w14:textId="77777777" w:rsidR="00A716D3" w:rsidRPr="00C35D0A" w:rsidRDefault="00A716D3" w:rsidP="00A716D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bidi="ar-JO"/>
        </w:rPr>
      </w:pPr>
      <w:r w:rsidRPr="00C35D0A">
        <w:rPr>
          <w:rFonts w:ascii="Times New Roman" w:hAnsi="Times New Roman"/>
          <w:b/>
          <w:bCs/>
          <w:sz w:val="24"/>
          <w:szCs w:val="24"/>
          <w:lang w:val="ro-RO" w:bidi="ar-JO"/>
        </w:rPr>
        <w:t>Întocmită la data de _________________________________</w:t>
      </w:r>
    </w:p>
    <w:p w14:paraId="3510BB85" w14:textId="77777777" w:rsidR="00A716D3" w:rsidRPr="00C35D0A" w:rsidRDefault="00A716D3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DF6B222" w14:textId="77777777" w:rsidR="00A716D3" w:rsidRPr="00C35D0A" w:rsidRDefault="00A716D3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35D0A">
        <w:rPr>
          <w:rFonts w:ascii="Times New Roman" w:hAnsi="Times New Roman"/>
          <w:b/>
          <w:sz w:val="24"/>
          <w:szCs w:val="24"/>
          <w:lang w:val="ro-RO"/>
        </w:rPr>
        <w:t>Semnătura inspectorilor prezenți la realizarea controlului:</w:t>
      </w:r>
    </w:p>
    <w:p w14:paraId="5C1CB3DE" w14:textId="77777777" w:rsidR="00A716D3" w:rsidRPr="00C35D0A" w:rsidRDefault="00A716D3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42D2C9B" w14:textId="77777777" w:rsidR="00A716D3" w:rsidRPr="00C35D0A" w:rsidRDefault="00A716D3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35D0A">
        <w:rPr>
          <w:rFonts w:ascii="Times New Roman" w:hAnsi="Times New Roman"/>
          <w:sz w:val="24"/>
          <w:szCs w:val="24"/>
          <w:lang w:val="ro-RO"/>
        </w:rPr>
        <w:t xml:space="preserve">   ______________________                       ________________                        </w:t>
      </w:r>
    </w:p>
    <w:p w14:paraId="175890A2" w14:textId="738B5749" w:rsidR="00A716D3" w:rsidRPr="0024629B" w:rsidRDefault="00A716D3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val="ro-RO"/>
        </w:rPr>
      </w:pPr>
      <w:r w:rsidRPr="0024629B">
        <w:rPr>
          <w:rFonts w:ascii="Times New Roman" w:hAnsi="Times New Roman"/>
          <w:i/>
          <w:sz w:val="20"/>
          <w:szCs w:val="20"/>
          <w:lang w:val="ro-RO"/>
        </w:rPr>
        <w:t xml:space="preserve">              Nume, prenume                                     Semnătura                                  </w:t>
      </w:r>
    </w:p>
    <w:p w14:paraId="3BB1624E" w14:textId="03ABDEB4" w:rsidR="00A716D3" w:rsidRPr="00C35D0A" w:rsidRDefault="0024629B" w:rsidP="00A716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A716D3" w:rsidRPr="00C35D0A">
        <w:rPr>
          <w:rFonts w:ascii="Times New Roman" w:hAnsi="Times New Roman"/>
          <w:sz w:val="24"/>
          <w:szCs w:val="24"/>
          <w:lang w:val="ro-RO"/>
        </w:rPr>
        <w:t xml:space="preserve">_____________________                       ________________                          </w:t>
      </w:r>
    </w:p>
    <w:p w14:paraId="0F2D17D3" w14:textId="6BD5F037" w:rsidR="00A716D3" w:rsidRPr="0024629B" w:rsidRDefault="00A716D3" w:rsidP="0024629B">
      <w:pPr>
        <w:rPr>
          <w:rFonts w:ascii="Times New Roman" w:hAnsi="Times New Roman"/>
          <w:sz w:val="20"/>
          <w:szCs w:val="20"/>
          <w:lang w:val="ro-RO"/>
        </w:rPr>
      </w:pPr>
      <w:r w:rsidRPr="0024629B">
        <w:rPr>
          <w:rFonts w:ascii="Times New Roman" w:hAnsi="Times New Roman"/>
          <w:i/>
          <w:sz w:val="20"/>
          <w:szCs w:val="20"/>
          <w:lang w:val="ro-RO"/>
        </w:rPr>
        <w:t xml:space="preserve">              Nume, prenume                                     Semnătura”                              </w:t>
      </w:r>
      <w:bookmarkStart w:id="0" w:name="_Hlk768298"/>
      <w:bookmarkStart w:id="1" w:name="_Hlk768026"/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2"/>
        <w:gridCol w:w="2162"/>
        <w:gridCol w:w="2162"/>
      </w:tblGrid>
      <w:tr w:rsidR="00A716D3" w:rsidRPr="007E4784" w14:paraId="3322B267" w14:textId="77777777" w:rsidTr="000D419C">
        <w:trPr>
          <w:hidden/>
        </w:trPr>
        <w:tc>
          <w:tcPr>
            <w:tcW w:w="2310" w:type="dxa"/>
          </w:tcPr>
          <w:p w14:paraId="4FF7C541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311" w:type="dxa"/>
          </w:tcPr>
          <w:p w14:paraId="6F573304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  <w:r w:rsidRPr="007E4784">
              <w:rPr>
                <w:rFonts w:ascii="Times New Roman" w:hAnsi="Times New Roman"/>
                <w:vanish/>
                <w:sz w:val="28"/>
                <w:szCs w:val="28"/>
              </w:rPr>
              <w:t>Numele Prenumele</w:t>
            </w:r>
          </w:p>
        </w:tc>
        <w:tc>
          <w:tcPr>
            <w:tcW w:w="2311" w:type="dxa"/>
          </w:tcPr>
          <w:p w14:paraId="7F4D0993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  <w:r w:rsidRPr="007E4784">
              <w:rPr>
                <w:rFonts w:ascii="Times New Roman" w:hAnsi="Times New Roman"/>
                <w:vanish/>
                <w:sz w:val="28"/>
                <w:szCs w:val="28"/>
              </w:rPr>
              <w:t>Semnătura</w:t>
            </w:r>
          </w:p>
        </w:tc>
        <w:tc>
          <w:tcPr>
            <w:tcW w:w="2311" w:type="dxa"/>
          </w:tcPr>
          <w:p w14:paraId="4975469C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  <w:r w:rsidRPr="007E4784">
              <w:rPr>
                <w:rFonts w:ascii="Times New Roman" w:hAnsi="Times New Roman"/>
                <w:vanish/>
                <w:sz w:val="28"/>
                <w:szCs w:val="28"/>
              </w:rPr>
              <w:t>Data</w:t>
            </w:r>
          </w:p>
        </w:tc>
      </w:tr>
      <w:tr w:rsidR="00A716D3" w:rsidRPr="007E4784" w14:paraId="48F6A9EF" w14:textId="77777777" w:rsidTr="000D419C">
        <w:trPr>
          <w:hidden/>
        </w:trPr>
        <w:tc>
          <w:tcPr>
            <w:tcW w:w="2310" w:type="dxa"/>
          </w:tcPr>
          <w:p w14:paraId="5522EA31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  <w:r w:rsidRPr="007E4784">
              <w:rPr>
                <w:rFonts w:ascii="Times New Roman" w:hAnsi="Times New Roman"/>
                <w:vanish/>
                <w:sz w:val="28"/>
                <w:szCs w:val="28"/>
              </w:rPr>
              <w:t>Executat:</w:t>
            </w:r>
          </w:p>
        </w:tc>
        <w:tc>
          <w:tcPr>
            <w:tcW w:w="2311" w:type="dxa"/>
          </w:tcPr>
          <w:p w14:paraId="377F2C4C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311" w:type="dxa"/>
          </w:tcPr>
          <w:p w14:paraId="24D338ED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311" w:type="dxa"/>
          </w:tcPr>
          <w:p w14:paraId="563BA35A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</w:tr>
      <w:tr w:rsidR="00A716D3" w:rsidRPr="007E4784" w14:paraId="2510A661" w14:textId="77777777" w:rsidTr="000D419C">
        <w:trPr>
          <w:hidden/>
        </w:trPr>
        <w:tc>
          <w:tcPr>
            <w:tcW w:w="2310" w:type="dxa"/>
          </w:tcPr>
          <w:p w14:paraId="39E2016D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  <w:r w:rsidRPr="007E4784">
              <w:rPr>
                <w:rFonts w:ascii="Times New Roman" w:hAnsi="Times New Roman"/>
                <w:vanish/>
                <w:sz w:val="28"/>
                <w:szCs w:val="28"/>
              </w:rPr>
              <w:t>Coordonat:</w:t>
            </w:r>
          </w:p>
        </w:tc>
        <w:tc>
          <w:tcPr>
            <w:tcW w:w="2311" w:type="dxa"/>
          </w:tcPr>
          <w:p w14:paraId="2E5D9701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311" w:type="dxa"/>
          </w:tcPr>
          <w:p w14:paraId="5776C420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311" w:type="dxa"/>
          </w:tcPr>
          <w:p w14:paraId="024ED366" w14:textId="77777777" w:rsidR="00A716D3" w:rsidRPr="007E4784" w:rsidRDefault="00A716D3" w:rsidP="000D419C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</w:tr>
    </w:tbl>
    <w:p w14:paraId="29C7765F" w14:textId="77777777" w:rsidR="00FA335A" w:rsidRDefault="00FA335A"/>
    <w:sectPr w:rsidR="00FA335A" w:rsidSect="0024629B">
      <w:pgSz w:w="11906" w:h="16838"/>
      <w:pgMar w:top="284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E49B" w14:textId="77777777" w:rsidR="00696F59" w:rsidRDefault="00696F59" w:rsidP="00A716D3">
      <w:pPr>
        <w:spacing w:after="0" w:line="240" w:lineRule="auto"/>
      </w:pPr>
      <w:r>
        <w:separator/>
      </w:r>
    </w:p>
  </w:endnote>
  <w:endnote w:type="continuationSeparator" w:id="0">
    <w:p w14:paraId="48BA5972" w14:textId="77777777" w:rsidR="00696F59" w:rsidRDefault="00696F59" w:rsidP="00A7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191F" w14:textId="77777777" w:rsidR="00696F59" w:rsidRDefault="00696F59" w:rsidP="00A716D3">
      <w:pPr>
        <w:spacing w:after="0" w:line="240" w:lineRule="auto"/>
      </w:pPr>
      <w:r>
        <w:separator/>
      </w:r>
    </w:p>
  </w:footnote>
  <w:footnote w:type="continuationSeparator" w:id="0">
    <w:p w14:paraId="4B9ED418" w14:textId="77777777" w:rsidR="00696F59" w:rsidRDefault="00696F59" w:rsidP="00A716D3">
      <w:pPr>
        <w:spacing w:after="0" w:line="240" w:lineRule="auto"/>
      </w:pPr>
      <w:r>
        <w:continuationSeparator/>
      </w:r>
    </w:p>
  </w:footnote>
  <w:footnote w:id="1">
    <w:p w14:paraId="44067D2F" w14:textId="77777777" w:rsidR="00A716D3" w:rsidRDefault="00A716D3" w:rsidP="00A716D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 w15:restartNumberingAfterBreak="0">
    <w:nsid w:val="66D6725D"/>
    <w:multiLevelType w:val="hybridMultilevel"/>
    <w:tmpl w:val="DF92A2B6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3"/>
    <w:rsid w:val="000A21AE"/>
    <w:rsid w:val="0024629B"/>
    <w:rsid w:val="00696F59"/>
    <w:rsid w:val="00A716D3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3081"/>
  <w15:chartTrackingRefBased/>
  <w15:docId w15:val="{DE3E3034-3205-4800-8D74-5625E558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D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6D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A716D3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716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716D3"/>
    <w:pPr>
      <w:spacing w:after="0" w:line="240" w:lineRule="auto"/>
    </w:pPr>
    <w:rPr>
      <w:rFonts w:ascii="Times New Roman" w:eastAsia="SimSun" w:hAnsi="Times New Roman"/>
      <w:sz w:val="20"/>
      <w:szCs w:val="20"/>
      <w:lang w:val="lv-LV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716D3"/>
    <w:rPr>
      <w:rFonts w:ascii="Times New Roman" w:eastAsia="SimSun" w:hAnsi="Times New Roman" w:cs="Times New Roman"/>
      <w:sz w:val="20"/>
      <w:szCs w:val="20"/>
      <w:lang w:val="lv-LV" w:eastAsia="zh-CN"/>
    </w:rPr>
  </w:style>
  <w:style w:type="paragraph" w:customStyle="1" w:styleId="TableParagraph">
    <w:name w:val="Table Paragraph"/>
    <w:basedOn w:val="Normal"/>
    <w:uiPriority w:val="1"/>
    <w:qFormat/>
    <w:rsid w:val="00A716D3"/>
    <w:pPr>
      <w:widowControl w:val="0"/>
      <w:autoSpaceDE w:val="0"/>
      <w:autoSpaceDN w:val="0"/>
      <w:spacing w:after="0" w:line="240" w:lineRule="auto"/>
    </w:pPr>
    <w:rPr>
      <w:rFonts w:ascii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s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LG. Gavriliuc</dc:creator>
  <cp:keywords/>
  <dc:description/>
  <cp:lastModifiedBy>Lucia LG. Gavriliuc</cp:lastModifiedBy>
  <cp:revision>1</cp:revision>
  <dcterms:created xsi:type="dcterms:W3CDTF">2024-02-29T08:36:00Z</dcterms:created>
  <dcterms:modified xsi:type="dcterms:W3CDTF">2024-02-29T08:55:00Z</dcterms:modified>
</cp:coreProperties>
</file>