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832103</wp:posOffset>
                </wp:positionH>
                <wp:positionV relativeFrom="paragraph">
                  <wp:posOffset>155956</wp:posOffset>
                </wp:positionV>
                <wp:extent cx="911860" cy="57277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11860" cy="572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15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SA-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5.519997pt;margin-top:12.28001pt;width:71.8pt;height:45.1pt;mso-position-horizontal-relative:page;mso-position-vertical-relative:paragraph;z-index:15733248" type="#_x0000_t202" id="docshape1" filled="false" stroked="true" strokeweight=".48001pt" strokecolor="#000000">
                <v:textbox inset="0,0,0,0">
                  <w:txbxContent>
                    <w:p>
                      <w:pPr>
                        <w:pStyle w:val="BodyText"/>
                        <w:spacing w:before="30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415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SA-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31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Anexa</w:t>
      </w:r>
      <w:r>
        <w:rPr>
          <w:spacing w:val="-16"/>
        </w:rPr>
        <w:t> </w:t>
      </w:r>
      <w:r>
        <w:rPr/>
        <w:t>nr.</w:t>
      </w:r>
      <w:r>
        <w:rPr>
          <w:spacing w:val="-16"/>
        </w:rPr>
        <w:t> </w:t>
      </w:r>
      <w:r>
        <w:rPr/>
        <w:t>31 la</w:t>
      </w:r>
      <w:r>
        <w:rPr>
          <w:spacing w:val="-16"/>
        </w:rPr>
        <w:t> </w:t>
      </w:r>
      <w:r>
        <w:rPr/>
        <w:t>Ordinul</w:t>
      </w:r>
      <w:r>
        <w:rPr>
          <w:spacing w:val="-16"/>
        </w:rPr>
        <w:t> </w:t>
      </w:r>
      <w:r>
        <w:rPr/>
        <w:t>Ministerului nr. 57 din 27.06.2023</w:t>
      </w:r>
    </w:p>
    <w:p>
      <w:pPr>
        <w:pStyle w:val="BodyText"/>
        <w:rPr>
          <w:b/>
          <w:sz w:val="27"/>
        </w:rPr>
      </w:pPr>
    </w:p>
    <w:p>
      <w:pPr>
        <w:pStyle w:val="BodyText"/>
        <w:spacing w:before="252"/>
        <w:rPr>
          <w:b/>
          <w:sz w:val="27"/>
        </w:rPr>
      </w:pPr>
    </w:p>
    <w:p>
      <w:pPr>
        <w:spacing w:before="0"/>
        <w:ind w:left="0" w:right="456" w:firstLine="0"/>
        <w:jc w:val="center"/>
        <w:rPr>
          <w:b/>
          <w:sz w:val="22"/>
        </w:rPr>
      </w:pPr>
      <w:r>
        <w:rPr>
          <w:b/>
          <w:sz w:val="22"/>
        </w:rPr>
        <w:t>AGENŢIA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NATIONALĂ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SIGURANȚA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ALIMENTELOR</w:t>
      </w:r>
    </w:p>
    <w:p>
      <w:pPr>
        <w:pStyle w:val="BodyText"/>
        <w:spacing w:before="37"/>
        <w:ind w:right="456"/>
        <w:jc w:val="center"/>
      </w:pPr>
      <w:r>
        <w:rPr/>
        <w:t>MD-2009,</w:t>
      </w:r>
      <w:r>
        <w:rPr>
          <w:spacing w:val="-9"/>
        </w:rPr>
        <w:t> </w:t>
      </w:r>
      <w:r>
        <w:rPr/>
        <w:t>mun.</w:t>
      </w:r>
      <w:r>
        <w:rPr>
          <w:spacing w:val="-9"/>
        </w:rPr>
        <w:t> </w:t>
      </w:r>
      <w:r>
        <w:rPr/>
        <w:t>Chişinău,</w:t>
      </w:r>
      <w:r>
        <w:rPr>
          <w:spacing w:val="-9"/>
        </w:rPr>
        <w:t> </w:t>
      </w:r>
      <w:r>
        <w:rPr/>
        <w:t>str.</w:t>
      </w:r>
      <w:r>
        <w:rPr>
          <w:spacing w:val="-9"/>
        </w:rPr>
        <w:t> </w:t>
      </w:r>
      <w:r>
        <w:rPr/>
        <w:t>M.</w:t>
      </w:r>
      <w:r>
        <w:rPr>
          <w:spacing w:val="-8"/>
        </w:rPr>
        <w:t> </w:t>
      </w:r>
      <w:r>
        <w:rPr/>
        <w:t>Kogălniceanu,</w:t>
      </w:r>
      <w:r>
        <w:rPr>
          <w:spacing w:val="-9"/>
        </w:rPr>
        <w:t> </w:t>
      </w:r>
      <w:r>
        <w:rPr/>
        <w:t>63,</w:t>
      </w:r>
      <w:r>
        <w:rPr>
          <w:spacing w:val="-9"/>
        </w:rPr>
        <w:t> </w:t>
      </w:r>
      <w:r>
        <w:rPr/>
        <w:t>tel.</w:t>
      </w:r>
      <w:r>
        <w:rPr>
          <w:spacing w:val="-9"/>
        </w:rPr>
        <w:t> </w:t>
      </w:r>
      <w:r>
        <w:rPr/>
        <w:t>+373-22-294-712,</w:t>
      </w:r>
      <w:r>
        <w:rPr>
          <w:spacing w:val="-8"/>
        </w:rPr>
        <w:t> </w:t>
      </w:r>
      <w:r>
        <w:rPr/>
        <w:t>fax</w:t>
      </w:r>
      <w:r>
        <w:rPr>
          <w:spacing w:val="-9"/>
        </w:rPr>
        <w:t> </w:t>
      </w:r>
      <w:r>
        <w:rPr/>
        <w:t>+373-22-294-</w:t>
      </w:r>
      <w:r>
        <w:rPr>
          <w:spacing w:val="-5"/>
        </w:rPr>
        <w:t>712</w:t>
      </w:r>
    </w:p>
    <w:p>
      <w:pPr>
        <w:spacing w:before="39"/>
        <w:ind w:left="0" w:right="455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E-mail:</w:t>
      </w:r>
      <w:r>
        <w:rPr>
          <w:b/>
          <w:spacing w:val="9"/>
          <w:sz w:val="22"/>
        </w:rPr>
        <w:t> </w:t>
      </w:r>
      <w:hyperlink r:id="rId5">
        <w:r>
          <w:rPr>
            <w:b/>
            <w:spacing w:val="-2"/>
            <w:sz w:val="22"/>
            <w:u w:val="thick"/>
          </w:rPr>
          <w:t>info@ansa.gov.md,</w:t>
        </w:r>
      </w:hyperlink>
      <w:r>
        <w:rPr>
          <w:b/>
          <w:spacing w:val="10"/>
          <w:sz w:val="22"/>
        </w:rPr>
        <w:t> </w:t>
      </w:r>
      <w:hyperlink r:id="rId6">
        <w:r>
          <w:rPr>
            <w:b/>
            <w:spacing w:val="-2"/>
            <w:sz w:val="22"/>
          </w:rPr>
          <w:t>www.ansa.gov.md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14"/>
        <w:rPr>
          <w:b/>
        </w:rPr>
      </w:pPr>
    </w:p>
    <w:p>
      <w:pPr>
        <w:tabs>
          <w:tab w:pos="3442" w:val="left" w:leader="none"/>
        </w:tabs>
        <w:spacing w:before="0"/>
        <w:ind w:left="0" w:right="457" w:firstLine="0"/>
        <w:jc w:val="center"/>
        <w:rPr>
          <w:sz w:val="22"/>
        </w:rPr>
      </w:pPr>
      <w:r>
        <w:rPr>
          <w:b/>
          <w:sz w:val="22"/>
        </w:rPr>
        <w:t>LISTĂ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VERIFICARE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Nr.</w:t>
      </w:r>
      <w:r>
        <w:rPr>
          <w:b/>
          <w:spacing w:val="-3"/>
          <w:sz w:val="22"/>
        </w:rPr>
        <w:t> </w:t>
      </w:r>
      <w:r>
        <w:rPr>
          <w:sz w:val="22"/>
          <w:u w:val="single"/>
        </w:rPr>
        <w:tab/>
      </w:r>
    </w:p>
    <w:p>
      <w:pPr>
        <w:spacing w:line="276" w:lineRule="auto" w:before="37"/>
        <w:ind w:left="1502" w:right="1960" w:firstLine="1"/>
        <w:jc w:val="center"/>
        <w:rPr>
          <w:b/>
          <w:sz w:val="22"/>
        </w:rPr>
      </w:pPr>
      <w:r>
        <w:rPr>
          <w:b/>
          <w:sz w:val="22"/>
        </w:rPr>
        <w:t>PENTRU CONTROLUL DE STAT ȘI SUPRAVEGHEREA AMBARCAŢIUNILOR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PESCUIT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ŞI/SAU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TRANSPORTARE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PEŞTE</w:t>
      </w:r>
    </w:p>
    <w:p>
      <w:pPr>
        <w:pStyle w:val="BodyText"/>
        <w:spacing w:before="3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40" w:lineRule="auto" w:before="0" w:after="0"/>
        <w:ind w:left="673" w:right="0" w:hanging="195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controlul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900694</wp:posOffset>
                </wp:positionH>
                <wp:positionV relativeFrom="paragraph">
                  <wp:posOffset>171286</wp:posOffset>
                </wp:positionV>
                <wp:extent cx="57264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487114pt;width:450.9pt;height:.1pt;mso-position-horizontal-relative:page;mso-position-vertical-relative:paragraph;z-index:-15728640;mso-wrap-distance-left:0;mso-wrap-distance-right:0" id="docshape2" coordorigin="1418,270" coordsize="9018,0" path="m1418,270l10436,270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900694</wp:posOffset>
                </wp:positionH>
                <wp:positionV relativeFrom="paragraph">
                  <wp:posOffset>172695</wp:posOffset>
                </wp:positionV>
                <wp:extent cx="57264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598033pt;width:450.9pt;height:.1pt;mso-position-horizontal-relative:page;mso-position-vertical-relative:paragraph;z-index:-15728128;mso-wrap-distance-left:0;mso-wrap-distance-right:0" id="docshape3" coordorigin="1418,272" coordsize="9018,0" path="m1418,272l10436,272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900694</wp:posOffset>
                </wp:positionH>
                <wp:positionV relativeFrom="paragraph">
                  <wp:posOffset>172694</wp:posOffset>
                </wp:positionV>
                <wp:extent cx="57264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597972pt;width:450.9pt;height:.1pt;mso-position-horizontal-relative:page;mso-position-vertical-relative:paragraph;z-index:-15727616;mso-wrap-distance-left:0;mso-wrap-distance-right:0" id="docshape4" coordorigin="1418,272" coordsize="9018,0" path="m1418,272l10436,272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52" w:lineRule="exact" w:before="0" w:after="0"/>
        <w:ind w:left="758" w:right="0" w:hanging="280"/>
        <w:jc w:val="left"/>
        <w:rPr>
          <w:b/>
          <w:sz w:val="22"/>
        </w:rPr>
      </w:pPr>
      <w:r>
        <w:rPr>
          <w:b/>
          <w:sz w:val="22"/>
        </w:rPr>
        <w:t>Persoana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obiectul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supuse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controlului</w:t>
      </w:r>
    </w:p>
    <w:p>
      <w:pPr>
        <w:pStyle w:val="BodyText"/>
        <w:spacing w:line="252" w:lineRule="exact"/>
        <w:ind w:left="478"/>
      </w:pPr>
      <w:r>
        <w:rPr/>
        <w:t>Denumirea</w:t>
      </w:r>
      <w:r>
        <w:rPr>
          <w:spacing w:val="-7"/>
        </w:rPr>
        <w:t> </w:t>
      </w:r>
      <w:r>
        <w:rPr/>
        <w:t>persoanei</w:t>
      </w:r>
      <w:r>
        <w:rPr>
          <w:spacing w:val="43"/>
        </w:rPr>
        <w:t> </w:t>
      </w:r>
      <w:r>
        <w:rPr/>
        <w:t>supuse</w:t>
      </w:r>
      <w:r>
        <w:rPr>
          <w:spacing w:val="-7"/>
        </w:rPr>
        <w:t> </w:t>
      </w:r>
      <w:r>
        <w:rPr>
          <w:spacing w:val="-2"/>
        </w:rPr>
        <w:t>controlului:</w:t>
      </w:r>
    </w:p>
    <w:p>
      <w:pPr>
        <w:pStyle w:val="BodyText"/>
        <w:spacing w:before="6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900694</wp:posOffset>
                </wp:positionH>
                <wp:positionV relativeFrom="paragraph">
                  <wp:posOffset>158230</wp:posOffset>
                </wp:positionV>
                <wp:extent cx="572643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2.459117pt;width:450.9pt;height:.1pt;mso-position-horizontal-relative:page;mso-position-vertical-relative:paragraph;z-index:-15727104;mso-wrap-distance-left:0;mso-wrap-distance-right:0" id="docshape5" coordorigin="1418,249" coordsize="9018,0" path="m1418,249l10436,249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478"/>
      </w:pPr>
      <w:r>
        <w:rPr/>
        <w:t>Sediul</w:t>
      </w:r>
      <w:r>
        <w:rPr>
          <w:spacing w:val="-6"/>
        </w:rPr>
        <w:t> </w:t>
      </w:r>
      <w:r>
        <w:rPr>
          <w:spacing w:val="-2"/>
        </w:rPr>
        <w:t>juridic:</w:t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900694</wp:posOffset>
                </wp:positionH>
                <wp:positionV relativeFrom="paragraph">
                  <wp:posOffset>172207</wp:posOffset>
                </wp:positionV>
                <wp:extent cx="57264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559642pt;width:450.9pt;height:.1pt;mso-position-horizontal-relative:page;mso-position-vertical-relative:paragraph;z-index:-15726592;mso-wrap-distance-left:0;mso-wrap-distance-right:0" id="docshape6" coordorigin="1418,271" coordsize="9018,0" path="m1418,271l10436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tabs>
          <w:tab w:pos="9521" w:val="left" w:leader="none"/>
        </w:tabs>
        <w:ind w:left="478"/>
      </w:pPr>
      <w:r>
        <w:rPr/>
        <w:t>Cod fiscal: </w:t>
      </w:r>
      <w:r>
        <w:rPr>
          <w:u w:val="single"/>
        </w:rPr>
        <w:tab/>
      </w:r>
    </w:p>
    <w:p>
      <w:pPr>
        <w:pStyle w:val="BodyText"/>
        <w:spacing w:before="253"/>
        <w:ind w:left="478"/>
      </w:pPr>
      <w:r>
        <w:rPr/>
        <w:t>Numele,</w:t>
      </w:r>
      <w:r>
        <w:rPr>
          <w:spacing w:val="-13"/>
        </w:rPr>
        <w:t> </w:t>
      </w:r>
      <w:r>
        <w:rPr/>
        <w:t>prenumele</w:t>
      </w:r>
      <w:r>
        <w:rPr>
          <w:spacing w:val="-12"/>
        </w:rPr>
        <w:t> </w:t>
      </w:r>
      <w:r>
        <w:rPr/>
        <w:t>conducătorului</w:t>
      </w:r>
      <w:r>
        <w:rPr>
          <w:spacing w:val="-12"/>
        </w:rPr>
        <w:t> </w:t>
      </w:r>
      <w:r>
        <w:rPr/>
        <w:t>persoanei</w:t>
      </w:r>
      <w:r>
        <w:rPr>
          <w:spacing w:val="-12"/>
        </w:rPr>
        <w:t> </w:t>
      </w:r>
      <w:r>
        <w:rPr/>
        <w:t>supuse</w:t>
      </w:r>
      <w:r>
        <w:rPr>
          <w:spacing w:val="-12"/>
        </w:rPr>
        <w:t> </w:t>
      </w:r>
      <w:r>
        <w:rPr/>
        <w:t>controlului/reprezentantului</w:t>
      </w:r>
      <w:r>
        <w:rPr>
          <w:spacing w:val="-13"/>
        </w:rPr>
        <w:t> </w:t>
      </w:r>
      <w:r>
        <w:rPr>
          <w:spacing w:val="-2"/>
        </w:rPr>
        <w:t>acesteia:</w:t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900694</wp:posOffset>
                </wp:positionH>
                <wp:positionV relativeFrom="paragraph">
                  <wp:posOffset>172473</wp:posOffset>
                </wp:positionV>
                <wp:extent cx="57264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580601pt;width:450.9pt;height:.1pt;mso-position-horizontal-relative:page;mso-position-vertical-relative:paragraph;z-index:-15726080;mso-wrap-distance-left:0;mso-wrap-distance-right:0" id="docshape7" coordorigin="1418,272" coordsize="9018,0" path="m1418,272l10436,272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478"/>
      </w:pPr>
      <w:r>
        <w:rPr/>
        <w:t>Unitatea</w:t>
      </w:r>
      <w:r>
        <w:rPr>
          <w:spacing w:val="-11"/>
        </w:rPr>
        <w:t> </w:t>
      </w:r>
      <w:r>
        <w:rPr/>
        <w:t>structurală/funcțională</w:t>
      </w:r>
      <w:r>
        <w:rPr>
          <w:spacing w:val="-11"/>
        </w:rPr>
        <w:t> </w:t>
      </w:r>
      <w:r>
        <w:rPr/>
        <w:t>supusă</w:t>
      </w:r>
      <w:r>
        <w:rPr>
          <w:spacing w:val="-11"/>
        </w:rPr>
        <w:t> </w:t>
      </w:r>
      <w:r>
        <w:rPr/>
        <w:t>controlului</w:t>
      </w:r>
      <w:r>
        <w:rPr>
          <w:spacing w:val="-11"/>
        </w:rPr>
        <w:t> </w:t>
      </w:r>
      <w:r>
        <w:rPr>
          <w:spacing w:val="-2"/>
        </w:rPr>
        <w:t>(denumirea):</w:t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900694</wp:posOffset>
                </wp:positionH>
                <wp:positionV relativeFrom="paragraph">
                  <wp:posOffset>172207</wp:posOffset>
                </wp:positionV>
                <wp:extent cx="57264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559627pt;width:450.9pt;height:.1pt;mso-position-horizontal-relative:page;mso-position-vertical-relative:paragraph;z-index:-15725568;mso-wrap-distance-left:0;mso-wrap-distance-right:0" id="docshape8" coordorigin="1418,271" coordsize="9018,0" path="m1418,271l10436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478"/>
      </w:pPr>
      <w:r>
        <w:rPr/>
        <w:t>Sediul</w:t>
      </w:r>
      <w:r>
        <w:rPr>
          <w:spacing w:val="-7"/>
        </w:rPr>
        <w:t> </w:t>
      </w:r>
      <w:r>
        <w:rPr/>
        <w:t>unității</w:t>
      </w:r>
      <w:r>
        <w:rPr>
          <w:spacing w:val="-6"/>
        </w:rPr>
        <w:t> </w:t>
      </w:r>
      <w:r>
        <w:rPr>
          <w:spacing w:val="-2"/>
        </w:rPr>
        <w:t>structurale/funcționale: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900694</wp:posOffset>
                </wp:positionH>
                <wp:positionV relativeFrom="paragraph">
                  <wp:posOffset>172974</wp:posOffset>
                </wp:positionV>
                <wp:extent cx="57264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620021pt;width:450.9pt;height:.1pt;mso-position-horizontal-relative:page;mso-position-vertical-relative:paragraph;z-index:-15725056;mso-wrap-distance-left:0;mso-wrap-distance-right:0" id="docshape9" coordorigin="1418,272" coordsize="9018,0" path="m1418,272l10436,272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52"/>
        <w:ind w:left="478"/>
      </w:pPr>
      <w:r>
        <w:rPr/>
        <w:t>Codul</w:t>
      </w:r>
      <w:r>
        <w:rPr>
          <w:spacing w:val="-8"/>
        </w:rPr>
        <w:t> </w:t>
      </w:r>
      <w:r>
        <w:rPr/>
        <w:t>fiscal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unității</w:t>
      </w:r>
      <w:r>
        <w:rPr>
          <w:spacing w:val="-8"/>
        </w:rPr>
        <w:t> </w:t>
      </w:r>
      <w:r>
        <w:rPr/>
        <w:t>structurale/funcționale</w:t>
      </w:r>
      <w:r>
        <w:rPr>
          <w:spacing w:val="-8"/>
        </w:rPr>
        <w:t> </w:t>
      </w:r>
      <w:r>
        <w:rPr/>
        <w:t>supuse</w:t>
      </w:r>
      <w:r>
        <w:rPr>
          <w:spacing w:val="-7"/>
        </w:rPr>
        <w:t> </w:t>
      </w:r>
      <w:r>
        <w:rPr>
          <w:spacing w:val="-2"/>
        </w:rPr>
        <w:t>controlului: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900694</wp:posOffset>
                </wp:positionH>
                <wp:positionV relativeFrom="paragraph">
                  <wp:posOffset>172828</wp:posOffset>
                </wp:positionV>
                <wp:extent cx="279463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 h="0">
                              <a:moveTo>
                                <a:pt x="0" y="0"/>
                              </a:moveTo>
                              <a:lnTo>
                                <a:pt x="2794191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608567pt;width:220.05pt;height:.1pt;mso-position-horizontal-relative:page;mso-position-vertical-relative:paragraph;z-index:-15724544;mso-wrap-distance-left:0;mso-wrap-distance-right:0" id="docshape10" coordorigin="1418,272" coordsize="4401,0" path="m1418,272l5819,272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after="2"/>
        <w:ind w:left="478"/>
      </w:pPr>
      <w:r>
        <w:rPr/>
        <w:t>Alte</w:t>
      </w:r>
      <w:r>
        <w:rPr>
          <w:spacing w:val="-7"/>
        </w:rPr>
        <w:t> </w:t>
      </w:r>
      <w:r>
        <w:rPr/>
        <w:t>informaţii</w:t>
      </w:r>
      <w:r>
        <w:rPr>
          <w:spacing w:val="-6"/>
        </w:rPr>
        <w:t> </w:t>
      </w:r>
      <w:r>
        <w:rPr/>
        <w:t>generale</w:t>
      </w:r>
      <w:r>
        <w:rPr>
          <w:spacing w:val="-6"/>
        </w:rPr>
        <w:t> </w:t>
      </w:r>
      <w:r>
        <w:rPr/>
        <w:t>despre</w:t>
      </w:r>
      <w:r>
        <w:rPr>
          <w:spacing w:val="-6"/>
        </w:rPr>
        <w:t> </w:t>
      </w:r>
      <w:r>
        <w:rPr>
          <w:spacing w:val="-2"/>
        </w:rPr>
        <w:t>unitate: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2"/>
        <w:gridCol w:w="3399"/>
        <w:gridCol w:w="3413"/>
      </w:tblGrid>
      <w:tr>
        <w:trPr>
          <w:trHeight w:val="506" w:hRule="atLeast"/>
        </w:trPr>
        <w:tc>
          <w:tcPr>
            <w:tcW w:w="3112" w:type="dxa"/>
          </w:tcPr>
          <w:p>
            <w:pPr>
              <w:pStyle w:val="TableParagraph"/>
              <w:spacing w:before="124"/>
              <w:ind w:left="143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unității: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/>
              <w:ind w:left="144"/>
              <w:rPr>
                <w:sz w:val="22"/>
              </w:rPr>
            </w:pPr>
            <w:r>
              <w:rPr>
                <w:sz w:val="22"/>
              </w:rPr>
              <w:t>Ambarcațiune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pescuit</w:t>
            </w:r>
          </w:p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3413" w:type="dxa"/>
          </w:tcPr>
          <w:p>
            <w:pPr>
              <w:pStyle w:val="TableParagraph"/>
              <w:spacing w:line="251" w:lineRule="exact"/>
              <w:ind w:left="142"/>
              <w:rPr>
                <w:sz w:val="22"/>
              </w:rPr>
            </w:pPr>
            <w:r>
              <w:rPr>
                <w:sz w:val="22"/>
              </w:rPr>
              <w:t>Ambarcațiune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transportare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pește</w:t>
            </w:r>
          </w:p>
          <w:p>
            <w:pPr>
              <w:pStyle w:val="TableParagraph"/>
              <w:spacing w:line="235" w:lineRule="exact"/>
              <w:ind w:left="105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283" w:hRule="atLeast"/>
        </w:trPr>
        <w:tc>
          <w:tcPr>
            <w:tcW w:w="3112" w:type="dxa"/>
          </w:tcPr>
          <w:p>
            <w:pPr>
              <w:pStyle w:val="TableParagraph"/>
              <w:spacing w:line="251" w:lineRule="exact" w:before="13"/>
              <w:ind w:left="143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unității</w:t>
            </w:r>
          </w:p>
        </w:tc>
        <w:tc>
          <w:tcPr>
            <w:tcW w:w="3399" w:type="dxa"/>
          </w:tcPr>
          <w:p>
            <w:pPr>
              <w:pStyle w:val="TableParagraph"/>
              <w:tabs>
                <w:tab w:pos="3085" w:val="left" w:leader="none"/>
              </w:tabs>
              <w:spacing w:line="251" w:lineRule="exact"/>
              <w:ind w:left="144"/>
              <w:rPr>
                <w:sz w:val="22"/>
              </w:rPr>
            </w:pPr>
            <w:r>
              <w:rPr>
                <w:sz w:val="22"/>
              </w:rPr>
              <w:t>Transportul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peștelui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congelat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3413" w:type="dxa"/>
          </w:tcPr>
          <w:p>
            <w:pPr>
              <w:pStyle w:val="TableParagraph"/>
              <w:tabs>
                <w:tab w:pos="2812" w:val="left" w:leader="none"/>
              </w:tabs>
              <w:spacing w:line="251" w:lineRule="exact" w:before="13"/>
              <w:ind w:left="142"/>
              <w:rPr>
                <w:sz w:val="22"/>
              </w:rPr>
            </w:pPr>
            <w:r>
              <w:rPr>
                <w:sz w:val="22"/>
              </w:rPr>
              <w:t>Pescuitul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peștelui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sălbatic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□</w:t>
            </w:r>
          </w:p>
        </w:tc>
      </w:tr>
    </w:tbl>
    <w:p>
      <w:pPr>
        <w:spacing w:after="0" w:line="251" w:lineRule="exact"/>
        <w:rPr>
          <w:sz w:val="22"/>
        </w:rPr>
        <w:sectPr>
          <w:type w:val="continuous"/>
          <w:pgSz w:w="11910" w:h="16840"/>
          <w:pgMar w:top="1360" w:bottom="1065" w:left="940" w:right="4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2"/>
        <w:gridCol w:w="3399"/>
        <w:gridCol w:w="3413"/>
      </w:tblGrid>
      <w:tr>
        <w:trPr>
          <w:trHeight w:val="506" w:hRule="atLeast"/>
        </w:trPr>
        <w:tc>
          <w:tcPr>
            <w:tcW w:w="311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tabs>
                <w:tab w:pos="3084" w:val="left" w:leader="none"/>
              </w:tabs>
              <w:spacing w:line="251" w:lineRule="exact"/>
              <w:ind w:left="144"/>
              <w:rPr>
                <w:sz w:val="22"/>
              </w:rPr>
            </w:pPr>
            <w:r>
              <w:rPr>
                <w:sz w:val="22"/>
              </w:rPr>
              <w:t>Transportul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peștelui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refrigerat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3413" w:type="dxa"/>
          </w:tcPr>
          <w:p>
            <w:pPr>
              <w:pStyle w:val="TableParagraph"/>
              <w:tabs>
                <w:tab w:pos="2810" w:val="left" w:leader="none"/>
              </w:tabs>
              <w:spacing w:line="254" w:lineRule="exact"/>
              <w:ind w:left="105" w:right="419" w:firstLine="38"/>
              <w:rPr>
                <w:sz w:val="22"/>
              </w:rPr>
            </w:pPr>
            <w:r>
              <w:rPr>
                <w:w w:val="105"/>
                <w:sz w:val="22"/>
              </w:rPr>
              <w:t>Pescuitul peștelui de</w:t>
            </w:r>
            <w:r>
              <w:rPr>
                <w:sz w:val="22"/>
              </w:rPr>
              <w:tab/>
            </w:r>
            <w:r>
              <w:rPr>
                <w:spacing w:val="-10"/>
                <w:w w:val="105"/>
                <w:sz w:val="22"/>
              </w:rPr>
              <w:t>□ </w:t>
            </w:r>
            <w:r>
              <w:rPr>
                <w:spacing w:val="-2"/>
                <w:w w:val="105"/>
                <w:sz w:val="22"/>
              </w:rPr>
              <w:t>acvacultură</w:t>
            </w:r>
          </w:p>
        </w:tc>
      </w:tr>
      <w:tr>
        <w:trPr>
          <w:trHeight w:val="503" w:hRule="atLeast"/>
        </w:trPr>
        <w:tc>
          <w:tcPr>
            <w:tcW w:w="3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tabs>
                <w:tab w:pos="3083" w:val="left" w:leader="none"/>
              </w:tabs>
              <w:spacing w:line="249" w:lineRule="exact"/>
              <w:ind w:left="144"/>
              <w:rPr>
                <w:sz w:val="22"/>
              </w:rPr>
            </w:pPr>
            <w:r>
              <w:rPr>
                <w:sz w:val="22"/>
              </w:rPr>
              <w:t>Pescuitul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apele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marine,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□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costier</w:t>
            </w:r>
          </w:p>
        </w:tc>
        <w:tc>
          <w:tcPr>
            <w:tcW w:w="3413" w:type="dxa"/>
          </w:tcPr>
          <w:p>
            <w:pPr>
              <w:pStyle w:val="TableParagraph"/>
              <w:tabs>
                <w:tab w:pos="2812" w:val="left" w:leader="none"/>
              </w:tabs>
              <w:spacing w:line="249" w:lineRule="exact"/>
              <w:ind w:left="142"/>
              <w:rPr>
                <w:sz w:val="22"/>
              </w:rPr>
            </w:pPr>
            <w:r>
              <w:rPr>
                <w:sz w:val="22"/>
              </w:rPr>
              <w:t>Pescuitul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apele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interioare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505" w:hRule="atLeast"/>
        </w:trPr>
        <w:tc>
          <w:tcPr>
            <w:tcW w:w="3112" w:type="dxa"/>
          </w:tcPr>
          <w:p>
            <w:pPr>
              <w:pStyle w:val="TableParagraph"/>
              <w:spacing w:line="254" w:lineRule="exact"/>
              <w:ind w:left="106"/>
              <w:rPr>
                <w:sz w:val="22"/>
              </w:rPr>
            </w:pPr>
            <w:r>
              <w:rPr>
                <w:sz w:val="22"/>
              </w:rPr>
              <w:t>Anul și perioada ultimilor </w:t>
            </w:r>
            <w:r>
              <w:rPr>
                <w:spacing w:val="-2"/>
                <w:sz w:val="22"/>
              </w:rPr>
              <w:t>modernizări/reparații/modificări:</w:t>
            </w:r>
          </w:p>
        </w:tc>
        <w:tc>
          <w:tcPr>
            <w:tcW w:w="681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112" w:type="dxa"/>
            <w:vMerge w:val="restart"/>
          </w:tcPr>
          <w:p>
            <w:pPr>
              <w:pStyle w:val="TableParagraph"/>
              <w:spacing w:before="157"/>
              <w:ind w:left="106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operațională: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0"/>
              <w:ind w:left="107"/>
              <w:rPr>
                <w:sz w:val="22"/>
              </w:rPr>
            </w:pPr>
            <w:r>
              <w:rPr>
                <w:sz w:val="22"/>
              </w:rPr>
              <w:t>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toată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anului</w:t>
            </w:r>
          </w:p>
        </w:tc>
        <w:tc>
          <w:tcPr>
            <w:tcW w:w="3413" w:type="dxa"/>
          </w:tcPr>
          <w:p>
            <w:pPr>
              <w:pStyle w:val="TableParagraph"/>
              <w:spacing w:line="251" w:lineRule="exact" w:before="10"/>
              <w:ind w:left="107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/Nu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1"/>
              <w:ind w:left="107"/>
              <w:rPr>
                <w:sz w:val="22"/>
              </w:rPr>
            </w:pPr>
            <w:r>
              <w:rPr>
                <w:sz w:val="22"/>
              </w:rPr>
              <w:t>Activitate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sezonieră</w:t>
            </w:r>
          </w:p>
        </w:tc>
        <w:tc>
          <w:tcPr>
            <w:tcW w:w="3413" w:type="dxa"/>
          </w:tcPr>
          <w:p>
            <w:pPr>
              <w:pStyle w:val="TableParagraph"/>
              <w:spacing w:line="251" w:lineRule="exact" w:before="11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/Nu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112" w:type="dxa"/>
            <w:vMerge w:val="restart"/>
          </w:tcPr>
          <w:p>
            <w:pPr>
              <w:pStyle w:val="TableParagraph"/>
              <w:spacing w:before="175"/>
              <w:ind w:left="106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activează: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exact" w:before="13"/>
              <w:ind w:left="107"/>
              <w:rPr>
                <w:sz w:val="22"/>
              </w:rPr>
            </w:pPr>
            <w:r>
              <w:rPr>
                <w:sz w:val="22"/>
              </w:rPr>
              <w:t>Într-un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singur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schimb</w:t>
            </w:r>
          </w:p>
        </w:tc>
        <w:tc>
          <w:tcPr>
            <w:tcW w:w="3413" w:type="dxa"/>
          </w:tcPr>
          <w:p>
            <w:pPr>
              <w:pStyle w:val="TableParagraph"/>
              <w:spacing w:line="250" w:lineRule="exact" w:before="13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/Nu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316" w:hRule="atLeast"/>
        </w:trPr>
        <w:tc>
          <w:tcPr>
            <w:tcW w:w="3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107"/>
              <w:rPr>
                <w:sz w:val="22"/>
              </w:rPr>
            </w:pPr>
            <w:r>
              <w:rPr>
                <w:sz w:val="22"/>
              </w:rPr>
              <w:t>Schimb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prelungit</w:t>
            </w:r>
          </w:p>
        </w:tc>
        <w:tc>
          <w:tcPr>
            <w:tcW w:w="3413" w:type="dxa"/>
          </w:tcPr>
          <w:p>
            <w:pPr>
              <w:pStyle w:val="TableParagraph"/>
              <w:spacing w:before="28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/Nu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505" w:hRule="atLeast"/>
        </w:trPr>
        <w:tc>
          <w:tcPr>
            <w:tcW w:w="3112" w:type="dxa"/>
          </w:tcPr>
          <w:p>
            <w:pPr>
              <w:pStyle w:val="TableParagraph"/>
              <w:spacing w:line="254" w:lineRule="exact"/>
              <w:ind w:left="106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autorizației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sanitar- veterinare de funcționare:</w:t>
            </w:r>
          </w:p>
        </w:tc>
        <w:tc>
          <w:tcPr>
            <w:tcW w:w="681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112" w:type="dxa"/>
          </w:tcPr>
          <w:p>
            <w:pPr>
              <w:pStyle w:val="TableParagraph"/>
              <w:spacing w:line="251" w:lineRule="exact" w:before="9"/>
              <w:ind w:left="106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orelor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pescuit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5"/>
                <w:sz w:val="22"/>
              </w:rPr>
              <w:t> zi:</w:t>
            </w:r>
          </w:p>
        </w:tc>
        <w:tc>
          <w:tcPr>
            <w:tcW w:w="681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112" w:type="dxa"/>
            <w:vMerge w:val="restart"/>
          </w:tcPr>
          <w:p>
            <w:pPr>
              <w:pStyle w:val="TableParagraph"/>
              <w:spacing w:before="159"/>
              <w:ind w:left="106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personalului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muncitor: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exact" w:before="12"/>
              <w:ind w:left="107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total:</w:t>
            </w:r>
          </w:p>
        </w:tc>
        <w:tc>
          <w:tcPr>
            <w:tcW w:w="34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line="250" w:lineRule="exact" w:before="13"/>
              <w:ind w:left="107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schimb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lucru:</w:t>
            </w:r>
          </w:p>
        </w:tc>
        <w:tc>
          <w:tcPr>
            <w:tcW w:w="34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112" w:type="dxa"/>
            <w:vMerge w:val="restart"/>
          </w:tcPr>
          <w:p>
            <w:pPr>
              <w:pStyle w:val="TableParagraph"/>
              <w:spacing w:before="159"/>
              <w:ind w:left="106"/>
              <w:rPr>
                <w:sz w:val="22"/>
              </w:rPr>
            </w:pPr>
            <w:r>
              <w:rPr>
                <w:sz w:val="22"/>
              </w:rPr>
              <w:t>Agentul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termic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exact" w:before="12"/>
              <w:ind w:left="107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publică</w:t>
            </w:r>
          </w:p>
        </w:tc>
        <w:tc>
          <w:tcPr>
            <w:tcW w:w="3413" w:type="dxa"/>
          </w:tcPr>
          <w:p>
            <w:pPr>
              <w:pStyle w:val="TableParagraph"/>
              <w:spacing w:line="250" w:lineRule="exact" w:before="12"/>
              <w:ind w:left="106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line="250" w:lineRule="exact" w:before="13"/>
              <w:ind w:left="107"/>
              <w:rPr>
                <w:sz w:val="22"/>
              </w:rPr>
            </w:pPr>
            <w:r>
              <w:rPr>
                <w:sz w:val="22"/>
              </w:rPr>
              <w:t>Sursă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proprie</w:t>
            </w:r>
          </w:p>
        </w:tc>
        <w:tc>
          <w:tcPr>
            <w:tcW w:w="3413" w:type="dxa"/>
          </w:tcPr>
          <w:p>
            <w:pPr>
              <w:pStyle w:val="TableParagraph"/>
              <w:spacing w:line="250" w:lineRule="exact" w:before="13"/>
              <w:ind w:left="106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283" w:hRule="atLeast"/>
        </w:trPr>
        <w:tc>
          <w:tcPr>
            <w:tcW w:w="3112" w:type="dxa"/>
            <w:vMerge w:val="restart"/>
          </w:tcPr>
          <w:p>
            <w:pPr>
              <w:pStyle w:val="TableParagraph"/>
              <w:spacing w:before="33"/>
              <w:ind w:left="106" w:right="95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agent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frigorific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utilizat în unitate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3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Freon</w:t>
            </w:r>
          </w:p>
        </w:tc>
        <w:tc>
          <w:tcPr>
            <w:tcW w:w="3413" w:type="dxa"/>
          </w:tcPr>
          <w:p>
            <w:pPr>
              <w:pStyle w:val="TableParagraph"/>
              <w:spacing w:line="251" w:lineRule="exact" w:before="13"/>
              <w:ind w:left="106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Altele</w:t>
            </w:r>
          </w:p>
        </w:tc>
        <w:tc>
          <w:tcPr>
            <w:tcW w:w="3413" w:type="dxa"/>
          </w:tcPr>
          <w:p>
            <w:pPr>
              <w:pStyle w:val="TableParagraph"/>
              <w:spacing w:line="251" w:lineRule="exact" w:before="11"/>
              <w:ind w:left="105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505" w:hRule="atLeast"/>
        </w:trPr>
        <w:tc>
          <w:tcPr>
            <w:tcW w:w="3112" w:type="dxa"/>
          </w:tcPr>
          <w:p>
            <w:pPr>
              <w:pStyle w:val="TableParagraph"/>
              <w:spacing w:line="254" w:lineRule="exact"/>
              <w:ind w:left="106"/>
              <w:rPr>
                <w:sz w:val="22"/>
              </w:rPr>
            </w:pPr>
            <w:r>
              <w:rPr>
                <w:sz w:val="22"/>
              </w:rPr>
              <w:t>Lungime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ambarcațiune, </w:t>
            </w:r>
            <w:r>
              <w:rPr>
                <w:spacing w:val="-2"/>
                <w:sz w:val="22"/>
              </w:rPr>
              <w:t>metri:</w:t>
            </w:r>
          </w:p>
        </w:tc>
        <w:tc>
          <w:tcPr>
            <w:tcW w:w="681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1" w:after="3"/>
        <w:ind w:left="478"/>
      </w:pPr>
      <w:r>
        <w:rPr/>
        <w:t>Capacitați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>
          <w:spacing w:val="-2"/>
        </w:rPr>
        <w:t>producție: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119"/>
        <w:gridCol w:w="3402"/>
      </w:tblGrid>
      <w:tr>
        <w:trPr>
          <w:trHeight w:val="282" w:hRule="atLeast"/>
        </w:trPr>
        <w:tc>
          <w:tcPr>
            <w:tcW w:w="6521" w:type="dxa"/>
            <w:gridSpan w:val="2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Capacitatea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zilnică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pescuit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proiectată,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tone: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6521" w:type="dxa"/>
            <w:gridSpan w:val="2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Producția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anuală,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tone: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spacing w:before="159"/>
              <w:ind w:left="106"/>
              <w:rPr>
                <w:sz w:val="22"/>
              </w:rPr>
            </w:pPr>
            <w:r>
              <w:rPr>
                <w:sz w:val="22"/>
              </w:rPr>
              <w:t>Destinația</w:t>
            </w:r>
            <w:r>
              <w:rPr>
                <w:spacing w:val="46"/>
                <w:sz w:val="22"/>
              </w:rPr>
              <w:t> </w:t>
            </w:r>
            <w:r>
              <w:rPr>
                <w:spacing w:val="-2"/>
                <w:sz w:val="22"/>
              </w:rPr>
              <w:t>produselor:</w:t>
            </w:r>
          </w:p>
        </w:tc>
        <w:tc>
          <w:tcPr>
            <w:tcW w:w="3119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intern,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tone: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export,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tone: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spacing w:before="145"/>
              <w:ind w:left="106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produselor,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tone:</w:t>
            </w:r>
          </w:p>
        </w:tc>
        <w:tc>
          <w:tcPr>
            <w:tcW w:w="3119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pește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sălbatic: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2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33" w:lineRule="exact"/>
              <w:ind w:left="10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pește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acvacultură: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spacing w:before="199"/>
              <w:rPr>
                <w:sz w:val="22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Capacități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depozitare,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tone:</w:t>
            </w:r>
          </w:p>
        </w:tc>
        <w:tc>
          <w:tcPr>
            <w:tcW w:w="3119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Capacitatea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depozitare: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spațiilor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refrigerare: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spațiilor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congelare: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spațiilor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fără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regim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termic: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1" w:after="0"/>
        <w:ind w:left="844" w:right="0" w:hanging="366"/>
        <w:jc w:val="left"/>
        <w:rPr>
          <w:b/>
          <w:sz w:val="22"/>
        </w:rPr>
      </w:pPr>
      <w:r>
        <w:rPr>
          <w:b/>
          <w:sz w:val="22"/>
        </w:rPr>
        <w:t>Informații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despre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persoana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supusă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controlului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necesar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riscurilor</w:t>
      </w:r>
      <w:r>
        <w:rPr>
          <w:b/>
          <w:spacing w:val="-2"/>
          <w:sz w:val="22"/>
          <w:vertAlign w:val="superscript"/>
        </w:rPr>
        <w:t>1</w:t>
      </w:r>
      <w:r>
        <w:rPr>
          <w:b/>
          <w:spacing w:val="-2"/>
          <w:sz w:val="22"/>
          <w:vertAlign w:val="baseline"/>
        </w:rPr>
        <w:t>: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2"/>
        <w:gridCol w:w="1682"/>
        <w:gridCol w:w="1012"/>
        <w:gridCol w:w="1643"/>
        <w:gridCol w:w="2835"/>
      </w:tblGrid>
      <w:tr>
        <w:trPr>
          <w:trHeight w:val="1666" w:hRule="atLeast"/>
        </w:trPr>
        <w:tc>
          <w:tcPr>
            <w:tcW w:w="284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9"/>
              <w:rPr>
                <w:b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Criteriul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82" w:type="dxa"/>
          </w:tcPr>
          <w:p>
            <w:pPr>
              <w:pStyle w:val="TableParagraph"/>
              <w:spacing w:before="72"/>
              <w:ind w:left="240" w:right="231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Informația curentă </w:t>
            </w:r>
            <w:r>
              <w:rPr>
                <w:i/>
                <w:sz w:val="22"/>
              </w:rPr>
              <w:t>(deținută de ANSA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data </w:t>
            </w:r>
            <w:r>
              <w:rPr>
                <w:i/>
                <w:spacing w:val="-2"/>
                <w:sz w:val="22"/>
              </w:rPr>
              <w:t>inițierii controlului)</w:t>
            </w:r>
          </w:p>
        </w:tc>
        <w:tc>
          <w:tcPr>
            <w:tcW w:w="1012" w:type="dxa"/>
          </w:tcPr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95" w:right="155" w:hanging="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Gradul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risc</w:t>
            </w:r>
          </w:p>
        </w:tc>
        <w:tc>
          <w:tcPr>
            <w:tcW w:w="1643" w:type="dxa"/>
          </w:tcPr>
          <w:p>
            <w:pPr>
              <w:pStyle w:val="TableParagraph"/>
              <w:spacing w:before="200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Informația </w:t>
            </w:r>
            <w:r>
              <w:rPr>
                <w:b/>
                <w:sz w:val="22"/>
              </w:rPr>
              <w:t>curentă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este </w:t>
            </w:r>
            <w:r>
              <w:rPr>
                <w:b/>
                <w:spacing w:val="-2"/>
                <w:sz w:val="22"/>
              </w:rPr>
              <w:t>valabilă</w:t>
            </w:r>
          </w:p>
          <w:p>
            <w:pPr>
              <w:pStyle w:val="TableParagraph"/>
              <w:ind w:left="109" w:right="103" w:hanging="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 bifează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dacă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este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  <w:tc>
          <w:tcPr>
            <w:tcW w:w="2835" w:type="dxa"/>
          </w:tcPr>
          <w:p>
            <w:pPr>
              <w:pStyle w:val="TableParagraph"/>
              <w:spacing w:before="7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revizuită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în cadrul controlului</w:t>
            </w:r>
          </w:p>
          <w:p>
            <w:pPr>
              <w:pStyle w:val="TableParagraph"/>
              <w:ind w:left="68" w:right="6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completează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dacă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este </w:t>
            </w:r>
            <w:r>
              <w:rPr>
                <w:i/>
                <w:spacing w:val="-2"/>
                <w:sz w:val="22"/>
              </w:rPr>
              <w:t>cazul)</w:t>
            </w:r>
          </w:p>
        </w:tc>
      </w:tr>
      <w:tr>
        <w:trPr>
          <w:trHeight w:val="772" w:hRule="atLeast"/>
        </w:trPr>
        <w:tc>
          <w:tcPr>
            <w:tcW w:w="284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alimentar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și materia primă utilizată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7" w:hRule="atLeast"/>
        </w:trPr>
        <w:tc>
          <w:tcPr>
            <w:tcW w:w="284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Procesul de prelucrare/manipulare a produselor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care determină riscul de contaminare/poluare a</w:t>
            </w:r>
          </w:p>
          <w:p>
            <w:pPr>
              <w:pStyle w:val="TableParagraph"/>
              <w:spacing w:line="236" w:lineRule="exact"/>
              <w:ind w:left="106"/>
              <w:rPr>
                <w:sz w:val="22"/>
              </w:rPr>
            </w:pPr>
            <w:r>
              <w:rPr>
                <w:sz w:val="22"/>
              </w:rPr>
              <w:t>produselor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alimentare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900683</wp:posOffset>
                </wp:positionH>
                <wp:positionV relativeFrom="paragraph">
                  <wp:posOffset>162179</wp:posOffset>
                </wp:positionV>
                <wp:extent cx="182880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2.77001pt;width:144pt;height:.72pt;mso-position-horizontal-relative:page;mso-position-vertical-relative:paragraph;z-index:-1572352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6"/>
        <w:ind w:left="478" w:right="681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78"/>
          <w:sz w:val="20"/>
          <w:vertAlign w:val="baseline"/>
        </w:rPr>
        <w:t> </w:t>
      </w:r>
      <w:r>
        <w:rPr>
          <w:sz w:val="20"/>
          <w:vertAlign w:val="baseline"/>
        </w:rPr>
        <w:t>În cazul în care tabelul corespunde cu tabelul din alte liste de verificare, utilizate în cadrul aceluiași control,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tabelul se completează doar în una dintre listele de verificare utilizate în timpul controlului.</w:t>
      </w:r>
    </w:p>
    <w:p>
      <w:pPr>
        <w:spacing w:before="1"/>
        <w:ind w:left="478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criteriile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risc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aplicabile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domeniului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persoanei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supuse</w:t>
      </w:r>
      <w:r>
        <w:rPr>
          <w:spacing w:val="-4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controlului.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80" w:bottom="280" w:left="940" w:right="4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2"/>
        <w:gridCol w:w="1682"/>
        <w:gridCol w:w="1012"/>
        <w:gridCol w:w="1643"/>
        <w:gridCol w:w="2835"/>
      </w:tblGrid>
      <w:tr>
        <w:trPr>
          <w:trHeight w:val="1012" w:hRule="atLeast"/>
        </w:trPr>
        <w:tc>
          <w:tcPr>
            <w:tcW w:w="284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Aaplicarea principiilor de analiză a riscurilor și a</w:t>
            </w:r>
          </w:p>
          <w:p>
            <w:pPr>
              <w:pStyle w:val="TableParagraph"/>
              <w:spacing w:line="254" w:lineRule="exact"/>
              <w:ind w:left="106"/>
              <w:rPr>
                <w:sz w:val="22"/>
              </w:rPr>
            </w:pPr>
            <w:r>
              <w:rPr>
                <w:sz w:val="22"/>
              </w:rPr>
              <w:t>punctelor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control </w:t>
            </w:r>
            <w:r>
              <w:rPr>
                <w:spacing w:val="-2"/>
                <w:sz w:val="22"/>
              </w:rPr>
              <w:t>(HACCP)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3" w:hRule="atLeast"/>
        </w:trPr>
        <w:tc>
          <w:tcPr>
            <w:tcW w:w="284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Numărul și categoriile de consumatori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potențial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afectați de eventuala nerespectare a</w:t>
            </w:r>
          </w:p>
          <w:p>
            <w:pPr>
              <w:pStyle w:val="TableParagraph"/>
              <w:spacing w:line="250" w:lineRule="atLeast"/>
              <w:ind w:left="106"/>
              <w:rPr>
                <w:sz w:val="22"/>
              </w:rPr>
            </w:pPr>
            <w:r>
              <w:rPr>
                <w:sz w:val="22"/>
              </w:rPr>
              <w:t>cerințelor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siguranța </w:t>
            </w:r>
            <w:r>
              <w:rPr>
                <w:spacing w:val="-2"/>
                <w:sz w:val="22"/>
              </w:rPr>
              <w:t>alimentară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3" w:hRule="atLeast"/>
        </w:trPr>
        <w:tc>
          <w:tcPr>
            <w:tcW w:w="2842" w:type="dxa"/>
          </w:tcPr>
          <w:p>
            <w:pPr>
              <w:pStyle w:val="TableParagraph"/>
              <w:ind w:left="106" w:right="131"/>
              <w:rPr>
                <w:sz w:val="22"/>
              </w:rPr>
            </w:pPr>
            <w:r>
              <w:rPr>
                <w:sz w:val="22"/>
              </w:rPr>
              <w:t>Istoricul conformității cu prevederile legislației, precum şi cu prescripțiile Agenției,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ultimului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control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12" w:after="3"/>
        <w:ind w:left="831" w:right="0" w:hanging="353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întrebări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1912"/>
        <w:gridCol w:w="567"/>
      </w:tblGrid>
      <w:tr>
        <w:trPr>
          <w:trHeight w:val="567" w:hRule="atLeast"/>
        </w:trPr>
        <w:tc>
          <w:tcPr>
            <w:tcW w:w="566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2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Nr.</w:t>
            </w:r>
          </w:p>
        </w:tc>
        <w:tc>
          <w:tcPr>
            <w:tcW w:w="3686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Întrebări</w:t>
            </w:r>
          </w:p>
        </w:tc>
        <w:tc>
          <w:tcPr>
            <w:tcW w:w="1759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legală</w:t>
            </w:r>
          </w:p>
        </w:tc>
        <w:tc>
          <w:tcPr>
            <w:tcW w:w="1641" w:type="dxa"/>
            <w:gridSpan w:val="3"/>
            <w:shd w:val="clear" w:color="auto" w:fill="D9D9D9"/>
          </w:tcPr>
          <w:p>
            <w:pPr>
              <w:pStyle w:val="TableParagraph"/>
              <w:spacing w:before="155"/>
              <w:ind w:left="18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Conformitate</w:t>
            </w:r>
          </w:p>
        </w:tc>
        <w:tc>
          <w:tcPr>
            <w:tcW w:w="1912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Comentarii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59"/>
              <w:ind w:left="16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Ponderea</w:t>
            </w:r>
          </w:p>
        </w:tc>
      </w:tr>
      <w:tr>
        <w:trPr>
          <w:trHeight w:val="759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TableParagraph"/>
              <w:spacing w:before="251"/>
              <w:ind w:left="1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Da</w:t>
            </w:r>
          </w:p>
        </w:tc>
        <w:tc>
          <w:tcPr>
            <w:tcW w:w="430" w:type="dxa"/>
            <w:shd w:val="clear" w:color="auto" w:fill="D9D9D9"/>
          </w:tcPr>
          <w:p>
            <w:pPr>
              <w:pStyle w:val="TableParagraph"/>
              <w:spacing w:before="251"/>
              <w:ind w:left="7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Nu</w:t>
            </w:r>
          </w:p>
        </w:tc>
        <w:tc>
          <w:tcPr>
            <w:tcW w:w="645" w:type="dxa"/>
            <w:shd w:val="clear" w:color="auto" w:fill="D9D9D9"/>
          </w:tcPr>
          <w:p>
            <w:pPr>
              <w:pStyle w:val="TableParagraph"/>
              <w:spacing w:line="254" w:lineRule="exact"/>
              <w:ind w:left="80" w:right="65" w:firstLine="103"/>
              <w:jc w:val="both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Nu </w:t>
            </w:r>
            <w:r>
              <w:rPr>
                <w:b/>
                <w:spacing w:val="-4"/>
                <w:sz w:val="22"/>
              </w:rPr>
              <w:t>este </w:t>
            </w:r>
            <w:r>
              <w:rPr>
                <w:b/>
                <w:spacing w:val="-2"/>
                <w:sz w:val="22"/>
              </w:rPr>
              <w:t>cazul</w:t>
            </w:r>
          </w:p>
        </w:tc>
        <w:tc>
          <w:tcPr>
            <w:tcW w:w="191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4" w:hRule="atLeast"/>
        </w:trPr>
        <w:tc>
          <w:tcPr>
            <w:tcW w:w="10131" w:type="dxa"/>
            <w:gridSpan w:val="8"/>
          </w:tcPr>
          <w:p>
            <w:pPr>
              <w:pStyle w:val="TableParagraph"/>
              <w:spacing w:before="153"/>
              <w:ind w:left="419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generale</w:t>
            </w:r>
          </w:p>
        </w:tc>
      </w:tr>
      <w:tr>
        <w:trPr>
          <w:trHeight w:val="1362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686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deține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autorizație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sanitar- veterinară valabilă?</w:t>
            </w:r>
          </w:p>
        </w:tc>
        <w:tc>
          <w:tcPr>
            <w:tcW w:w="1759" w:type="dxa"/>
          </w:tcPr>
          <w:p>
            <w:pPr>
              <w:pStyle w:val="TableParagraph"/>
              <w:spacing w:line="276" w:lineRule="auto"/>
              <w:ind w:left="70" w:right="102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și pct. 52 din anexa nr. 6 din Legea nr. 221/2007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073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686" w:type="dxa"/>
          </w:tcPr>
          <w:p>
            <w:pPr>
              <w:pStyle w:val="TableParagraph"/>
              <w:spacing w:line="276" w:lineRule="auto"/>
              <w:ind w:left="69" w:right="919"/>
              <w:rPr>
                <w:sz w:val="22"/>
              </w:rPr>
            </w:pPr>
            <w:r>
              <w:rPr>
                <w:sz w:val="22"/>
              </w:rPr>
              <w:t>Unitatea desfășoară activitate corespunzător înregistrării și autorizației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sanitar-veterinare?</w:t>
            </w:r>
          </w:p>
        </w:tc>
        <w:tc>
          <w:tcPr>
            <w:tcW w:w="1759" w:type="dxa"/>
          </w:tcPr>
          <w:p>
            <w:pPr>
              <w:pStyle w:val="TableParagraph"/>
              <w:spacing w:line="276" w:lineRule="auto"/>
              <w:ind w:left="70" w:right="233" w:hanging="1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-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-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(2) și (3) din Legea nr. 50/2013;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line="251" w:lineRule="exact"/>
              <w:ind w:left="72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10131" w:type="dxa"/>
            <w:gridSpan w:val="8"/>
          </w:tcPr>
          <w:p>
            <w:pPr>
              <w:pStyle w:val="TableParagraph"/>
              <w:spacing w:before="82"/>
              <w:ind w:left="2097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spațiile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facilitățile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unității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(ambarcațiunii)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Ambarcațiunea este proiectată și construită astfel încât să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evite orice contaminare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64"/>
                <w:sz w:val="22"/>
              </w:rPr>
              <w:t> </w:t>
            </w:r>
            <w:r>
              <w:rPr>
                <w:spacing w:val="-5"/>
                <w:sz w:val="22"/>
              </w:rPr>
              <w:t>din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cală, apele reziduale, fum, carburant, ulei, grăsime sau alte substanțe nocive?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74 din </w:t>
            </w:r>
            <w:r>
              <w:rPr>
                <w:sz w:val="22"/>
              </w:rPr>
              <w:t>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288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897" w:val="left" w:leader="none"/>
                <w:tab w:pos="3407" w:val="left" w:leader="none"/>
              </w:tabs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Ambarcațiunea proiectată și echipată pentru a asigura conservarea produselor pescăreștii mai mult de douăzeci </w:t>
            </w:r>
            <w:r>
              <w:rPr>
                <w:sz w:val="22"/>
              </w:rPr>
              <w:t>și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patru de ore, este echipată cu cală, cisterne sau container pentru depozitarea produselor pescăreşti la </w:t>
            </w:r>
            <w:r>
              <w:rPr>
                <w:spacing w:val="-2"/>
                <w:sz w:val="22"/>
              </w:rPr>
              <w:t>temperaturile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prevăzute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reglementările în domeniul alimentar,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în special a celor de la pct. 108 și 109 din Regulilor specifice de igienă a produselor alimentare de origine animală,</w:t>
            </w:r>
            <w:r>
              <w:rPr>
                <w:spacing w:val="55"/>
                <w:w w:val="150"/>
                <w:sz w:val="22"/>
              </w:rPr>
              <w:t>  </w:t>
            </w:r>
            <w:r>
              <w:rPr>
                <w:sz w:val="22"/>
              </w:rPr>
              <w:t>aprobate</w:t>
            </w:r>
            <w:r>
              <w:rPr>
                <w:spacing w:val="55"/>
                <w:w w:val="150"/>
                <w:sz w:val="22"/>
              </w:rPr>
              <w:t>  </w:t>
            </w:r>
            <w:r>
              <w:rPr>
                <w:sz w:val="22"/>
              </w:rPr>
              <w:t>prin</w:t>
            </w:r>
            <w:r>
              <w:rPr>
                <w:spacing w:val="56"/>
                <w:w w:val="150"/>
                <w:sz w:val="22"/>
              </w:rPr>
              <w:t>  </w:t>
            </w:r>
            <w:r>
              <w:rPr>
                <w:sz w:val="22"/>
              </w:rPr>
              <w:t>HG</w:t>
            </w:r>
            <w:r>
              <w:rPr>
                <w:spacing w:val="55"/>
                <w:w w:val="150"/>
                <w:sz w:val="22"/>
              </w:rPr>
              <w:t>  </w:t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435/2010?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78 din </w:t>
            </w:r>
            <w:r>
              <w:rPr>
                <w:sz w:val="22"/>
              </w:rPr>
              <w:t>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Cala este separată prin pereți de hala mașinilor și de spațiile rezervate echipajului în vederea eliminării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oricărui</w:t>
            </w:r>
            <w:r>
              <w:rPr>
                <w:spacing w:val="58"/>
                <w:w w:val="150"/>
                <w:sz w:val="22"/>
              </w:rPr>
              <w:t>  </w:t>
            </w:r>
            <w:r>
              <w:rPr>
                <w:sz w:val="22"/>
              </w:rPr>
              <w:t>risc</w:t>
            </w:r>
            <w:r>
              <w:rPr>
                <w:spacing w:val="58"/>
                <w:w w:val="150"/>
                <w:sz w:val="22"/>
              </w:rPr>
              <w:t>  </w:t>
            </w:r>
            <w:r>
              <w:rPr>
                <w:sz w:val="22"/>
              </w:rPr>
              <w:t>de</w:t>
            </w:r>
            <w:r>
              <w:rPr>
                <w:spacing w:val="58"/>
                <w:w w:val="150"/>
                <w:sz w:val="22"/>
              </w:rPr>
              <w:t>  </w:t>
            </w:r>
            <w:r>
              <w:rPr>
                <w:sz w:val="22"/>
              </w:rPr>
              <w:t>contaminare</w:t>
            </w:r>
            <w:r>
              <w:rPr>
                <w:spacing w:val="59"/>
                <w:w w:val="150"/>
                <w:sz w:val="22"/>
              </w:rPr>
              <w:t> 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produselor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pescărești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depozitate?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79 din </w:t>
            </w:r>
            <w:r>
              <w:rPr>
                <w:sz w:val="22"/>
              </w:rPr>
              <w:t>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980" w:bottom="714" w:left="940" w:right="48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1912"/>
        <w:gridCol w:w="567"/>
      </w:tblGrid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right="14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Toaletele de la unitate sunt conectate la un sistem de canalizare și sunt amplasate astfel încât nu comunică direct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spațiile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manipulate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alimentare?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1" w:val="left" w:leader="none"/>
              </w:tabs>
              <w:ind w:left="70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right="14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Unitatea este asigurată cu lavoare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pentru spălarea mîinilor, prevăzute cu apă curentă caldă și rece, cu materiale pentru spălarea și uscarea igienică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mîinilor?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1" w:val="left" w:leader="none"/>
              </w:tabs>
              <w:ind w:left="70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753" w:hRule="atLeast"/>
        </w:trPr>
        <w:tc>
          <w:tcPr>
            <w:tcW w:w="566" w:type="dxa"/>
          </w:tcPr>
          <w:p>
            <w:pPr>
              <w:pStyle w:val="TableParagraph"/>
              <w:spacing w:before="245"/>
              <w:ind w:right="14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788" w:val="left" w:leader="none"/>
                <w:tab w:pos="2895" w:val="left" w:leader="none"/>
              </w:tabs>
              <w:ind w:left="69" w:right="57"/>
              <w:rPr>
                <w:sz w:val="22"/>
              </w:rPr>
            </w:pPr>
            <w:r>
              <w:rPr>
                <w:spacing w:val="-2"/>
                <w:sz w:val="22"/>
              </w:rPr>
              <w:t>Dispozitivele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pentru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spălarea </w:t>
            </w:r>
            <w:r>
              <w:rPr>
                <w:sz w:val="22"/>
              </w:rPr>
              <w:t>produselor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cele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spălatul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mîinilor?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1" w:val="left" w:leader="none"/>
              </w:tabs>
              <w:ind w:left="70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45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right="14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Unitatea este asigurată cu mijloace de ventilație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naturală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mecanică,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ieșirile spre exterior fiind asigurate cu plase de </w:t>
            </w:r>
            <w:r>
              <w:rPr>
                <w:spacing w:val="-2"/>
                <w:sz w:val="22"/>
              </w:rPr>
              <w:t>protecție?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1" w:val="left" w:leader="none"/>
              </w:tabs>
              <w:ind w:left="70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754" w:hRule="atLeast"/>
        </w:trPr>
        <w:tc>
          <w:tcPr>
            <w:tcW w:w="566" w:type="dxa"/>
          </w:tcPr>
          <w:p>
            <w:pPr>
              <w:pStyle w:val="TableParagraph"/>
              <w:spacing w:before="247"/>
              <w:ind w:right="14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3686" w:type="dxa"/>
          </w:tcPr>
          <w:p>
            <w:pPr>
              <w:pStyle w:val="TableParagraph"/>
              <w:spacing w:before="119"/>
              <w:ind w:left="6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iluminare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naturală și/sau artificială?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1" w:val="left" w:leader="none"/>
              </w:tabs>
              <w:ind w:left="70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47"/>
              <w:ind w:left="16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right="14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Depozitarea agenților de curățare și </w:t>
            </w:r>
            <w:r>
              <w:rPr>
                <w:sz w:val="22"/>
              </w:rPr>
              <w:t>a substanțelor dezinfectante se face într- un loc special, care nu se află în zonele în</w:t>
            </w:r>
            <w:r>
              <w:rPr>
                <w:spacing w:val="49"/>
                <w:sz w:val="22"/>
              </w:rPr>
              <w:t>  </w:t>
            </w:r>
            <w:r>
              <w:rPr>
                <w:sz w:val="22"/>
              </w:rPr>
              <w:t>care</w:t>
            </w:r>
            <w:r>
              <w:rPr>
                <w:spacing w:val="50"/>
                <w:sz w:val="22"/>
              </w:rPr>
              <w:t>  </w:t>
            </w:r>
            <w:r>
              <w:rPr>
                <w:sz w:val="22"/>
              </w:rPr>
              <w:t>se</w:t>
            </w:r>
            <w:r>
              <w:rPr>
                <w:spacing w:val="50"/>
                <w:sz w:val="22"/>
              </w:rPr>
              <w:t>  </w:t>
            </w:r>
            <w:r>
              <w:rPr>
                <w:sz w:val="22"/>
              </w:rPr>
              <w:t>manipulează</w:t>
            </w:r>
            <w:r>
              <w:rPr>
                <w:spacing w:val="50"/>
                <w:sz w:val="22"/>
              </w:rPr>
              <w:t>  </w:t>
            </w:r>
            <w:r>
              <w:rPr>
                <w:spacing w:val="-2"/>
                <w:sz w:val="22"/>
              </w:rPr>
              <w:t>produsele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alimentare?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 9 alin. </w:t>
            </w:r>
            <w:r>
              <w:rPr>
                <w:sz w:val="22"/>
              </w:rPr>
              <w:t>(10)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023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Pavimentul din încăperile în care sînt depozitate, tratate sau procesate produsele alimentare este </w:t>
            </w:r>
            <w:r>
              <w:rPr>
                <w:sz w:val="22"/>
              </w:rPr>
              <w:t>dintr-un material impermeabil, nonabsorbant, lavabil și netoxic, permite drenajul adecvat al suprafețelor?</w:t>
            </w:r>
          </w:p>
          <w:p>
            <w:pPr>
              <w:pStyle w:val="TableParagraph"/>
              <w:spacing w:line="250" w:lineRule="atLeas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Suprafețele pavimentului sunt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menținute în stare bună?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a) din Legea nr. 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02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Suprafețele pereților din încăperile </w:t>
            </w:r>
            <w:r>
              <w:rPr>
                <w:sz w:val="22"/>
              </w:rPr>
              <w:t>în care sînt depozitate, tratate sau procesate produsele alimentare sunt menținute în stare bună, sunt din materiale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impermeabile,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nonabsorbante, lavabile și netoxice și dispun de o suprafață</w:t>
            </w:r>
            <w:r>
              <w:rPr>
                <w:spacing w:val="72"/>
                <w:w w:val="150"/>
                <w:sz w:val="22"/>
              </w:rPr>
              <w:t> </w:t>
            </w:r>
            <w:r>
              <w:rPr>
                <w:sz w:val="22"/>
              </w:rPr>
              <w:t>netedă</w:t>
            </w:r>
            <w:r>
              <w:rPr>
                <w:spacing w:val="72"/>
                <w:w w:val="150"/>
                <w:sz w:val="22"/>
              </w:rPr>
              <w:t> </w:t>
            </w:r>
            <w:r>
              <w:rPr>
                <w:sz w:val="22"/>
              </w:rPr>
              <w:t>pînă</w:t>
            </w:r>
            <w:r>
              <w:rPr>
                <w:spacing w:val="73"/>
                <w:w w:val="15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2"/>
                <w:w w:val="15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înălțime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adecvată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efectuării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diferitor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operațiuni?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b) din Legea nr. 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Plafoanele, suprafața interioară </w:t>
            </w:r>
            <w:r>
              <w:rPr>
                <w:sz w:val="22"/>
              </w:rPr>
              <w:t>a acoperișului și accesoriile suspendate sunt construite și finisate astfel încît se previne acumularea de murdărie, se reduce</w:t>
            </w:r>
            <w:r>
              <w:rPr>
                <w:spacing w:val="55"/>
                <w:sz w:val="22"/>
              </w:rPr>
              <w:t>   </w:t>
            </w:r>
            <w:r>
              <w:rPr>
                <w:sz w:val="22"/>
              </w:rPr>
              <w:t>condensul,</w:t>
            </w:r>
            <w:r>
              <w:rPr>
                <w:spacing w:val="56"/>
                <w:sz w:val="22"/>
              </w:rPr>
              <w:t>   </w:t>
            </w:r>
            <w:r>
              <w:rPr>
                <w:sz w:val="22"/>
              </w:rPr>
              <w:t>creșterea</w:t>
            </w:r>
            <w:r>
              <w:rPr>
                <w:spacing w:val="56"/>
                <w:sz w:val="22"/>
              </w:rPr>
              <w:t>  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mucegaiuri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împrăștierea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particule?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c) din Legea nr. 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566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Ferestrele ce pot fi deschise în afară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sunt echipate cu plase împotriva insectelor, care pot fi ușor demontate pentru curățare?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d) din Legea nr. 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1007" w:hRule="atLeast"/>
        </w:trPr>
        <w:tc>
          <w:tcPr>
            <w:tcW w:w="566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Ușile sunt ușor de curățat, iar în cazul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în care este necesar, de </w:t>
            </w:r>
            <w:r>
              <w:rPr>
                <w:sz w:val="22"/>
              </w:rPr>
              <w:t>dezinfectat, având</w:t>
            </w:r>
            <w:r>
              <w:rPr>
                <w:spacing w:val="67"/>
                <w:sz w:val="22"/>
              </w:rPr>
              <w:t>    </w:t>
            </w:r>
            <w:r>
              <w:rPr>
                <w:sz w:val="22"/>
              </w:rPr>
              <w:t>suprafețe</w:t>
            </w:r>
            <w:r>
              <w:rPr>
                <w:spacing w:val="68"/>
                <w:sz w:val="22"/>
              </w:rPr>
              <w:t>    </w:t>
            </w:r>
            <w:r>
              <w:rPr>
                <w:sz w:val="22"/>
              </w:rPr>
              <w:t>netede</w:t>
            </w:r>
            <w:r>
              <w:rPr>
                <w:spacing w:val="68"/>
                <w:sz w:val="22"/>
              </w:rPr>
              <w:t>   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nonabsorbante?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e) din Legea nr. 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6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943" w:left="940" w:right="48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1912"/>
        <w:gridCol w:w="567"/>
      </w:tblGrid>
      <w:tr>
        <w:trPr>
          <w:trHeight w:val="1772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Suprafețele (inclusiv </w:t>
            </w:r>
            <w:r>
              <w:rPr>
                <w:sz w:val="22"/>
              </w:rPr>
              <w:t>suprafețele echipamentelor) din spațiile în care sînt manipulate produse alimentare sunt menținute în stare bună, fiind din materiale netede, lavabile, rezistente la coroziune</w:t>
            </w:r>
            <w:r>
              <w:rPr>
                <w:spacing w:val="41"/>
                <w:sz w:val="22"/>
              </w:rPr>
              <w:t>  </w:t>
            </w:r>
            <w:r>
              <w:rPr>
                <w:sz w:val="22"/>
              </w:rPr>
              <w:t>și</w:t>
            </w:r>
            <w:r>
              <w:rPr>
                <w:spacing w:val="41"/>
                <w:sz w:val="22"/>
              </w:rPr>
              <w:t>  </w:t>
            </w:r>
            <w:r>
              <w:rPr>
                <w:sz w:val="22"/>
              </w:rPr>
              <w:t>netoxice,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care</w:t>
            </w:r>
            <w:r>
              <w:rPr>
                <w:spacing w:val="41"/>
                <w:sz w:val="22"/>
              </w:rPr>
              <w:t>  </w:t>
            </w:r>
            <w:r>
              <w:rPr>
                <w:spacing w:val="-2"/>
                <w:sz w:val="22"/>
              </w:rPr>
              <w:t>permit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curățarea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dezinfecția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lor?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f) din Legea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nr. 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566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968" w:val="left" w:leader="none"/>
                <w:tab w:pos="2164" w:val="left" w:leader="none"/>
                <w:tab w:pos="3468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Încăperile sunt asigurate cu dispozitive </w:t>
            </w:r>
            <w:r>
              <w:rPr>
                <w:spacing w:val="-2"/>
                <w:sz w:val="22"/>
              </w:rPr>
              <w:t>pentru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curățarea,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dezinfecția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tabs>
                <w:tab w:pos="1508" w:val="left" w:leader="none"/>
                <w:tab w:pos="2948" w:val="left" w:leader="none"/>
                <w:tab w:pos="3519" w:val="left" w:leader="none"/>
              </w:tabs>
              <w:spacing w:line="252" w:lineRule="exact"/>
              <w:ind w:left="69" w:right="56"/>
              <w:rPr>
                <w:sz w:val="22"/>
              </w:rPr>
            </w:pPr>
            <w:r>
              <w:rPr>
                <w:spacing w:val="-2"/>
                <w:sz w:val="22"/>
              </w:rPr>
              <w:t>depozitarea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ustensilelor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și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 </w:t>
            </w:r>
            <w:r>
              <w:rPr>
                <w:sz w:val="22"/>
              </w:rPr>
              <w:t>echipamentelor de lucru?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(2)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02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Operatorul aplică proceduri pentru controlul organismelor dăunătoare, pentru evitarea accesului animalelor domestice în locurile de pregătire, manipulare sau depozitare a produselor alimentare</w:t>
            </w:r>
            <w:r>
              <w:rPr>
                <w:spacing w:val="55"/>
                <w:w w:val="150"/>
                <w:sz w:val="22"/>
              </w:rPr>
              <w:t>  </w:t>
            </w:r>
            <w:r>
              <w:rPr>
                <w:sz w:val="22"/>
              </w:rPr>
              <w:t>(ex.</w:t>
            </w:r>
            <w:r>
              <w:rPr>
                <w:spacing w:val="55"/>
                <w:w w:val="150"/>
                <w:sz w:val="22"/>
              </w:rPr>
              <w:t>  </w:t>
            </w:r>
            <w:r>
              <w:rPr>
                <w:sz w:val="22"/>
              </w:rPr>
              <w:t>un</w:t>
            </w:r>
            <w:r>
              <w:rPr>
                <w:spacing w:val="55"/>
                <w:w w:val="150"/>
                <w:sz w:val="22"/>
              </w:rPr>
              <w:t>  </w:t>
            </w:r>
            <w:r>
              <w:rPr>
                <w:sz w:val="22"/>
              </w:rPr>
              <w:t>plan</w:t>
            </w:r>
            <w:r>
              <w:rPr>
                <w:spacing w:val="55"/>
                <w:w w:val="150"/>
                <w:sz w:val="22"/>
              </w:rPr>
              <w:t>  </w:t>
            </w:r>
            <w:r>
              <w:rPr>
                <w:spacing w:val="-2"/>
                <w:sz w:val="22"/>
              </w:rPr>
              <w:t>pentru</w:t>
            </w:r>
          </w:p>
          <w:p>
            <w:pPr>
              <w:pStyle w:val="TableParagraph"/>
              <w:spacing w:line="250" w:lineRule="atLeas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dezinfecție,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dezinsecție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deratizare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sau un contract cu o companie abilitată)?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 17 alin. </w:t>
            </w:r>
            <w:r>
              <w:rPr>
                <w:sz w:val="22"/>
              </w:rPr>
              <w:t>(4)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În încăperile în care are loc producerea, tratarea sau prelucrarea produselor alimentare sunt prevăzute condiții pentru spălarea produselor alimentare?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(3)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754" w:hRule="atLeast"/>
        </w:trPr>
        <w:tc>
          <w:tcPr>
            <w:tcW w:w="566" w:type="dxa"/>
          </w:tcPr>
          <w:p>
            <w:pPr>
              <w:pStyle w:val="TableParagraph"/>
              <w:spacing w:before="247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255" w:val="left" w:leader="none"/>
                <w:tab w:pos="2220" w:val="left" w:leader="none"/>
                <w:tab w:pos="3248" w:val="left" w:leader="none"/>
              </w:tabs>
              <w:ind w:left="69" w:right="58"/>
              <w:rPr>
                <w:sz w:val="22"/>
              </w:rPr>
            </w:pPr>
            <w:r>
              <w:rPr>
                <w:spacing w:val="-2"/>
                <w:sz w:val="22"/>
              </w:rPr>
              <w:t>Produsele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biocide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utilizate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sunt </w:t>
            </w:r>
            <w:r>
              <w:rPr>
                <w:sz w:val="22"/>
              </w:rPr>
              <w:t>înregistrate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incluse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registrul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biocide.?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11,38,110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HG344/2020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47"/>
              <w:ind w:left="16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3686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din: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4" w:val="left" w:leader="none"/>
              </w:tabs>
              <w:spacing w:line="252" w:lineRule="exact" w:before="0" w:after="0"/>
              <w:ind w:left="294" w:right="0" w:hanging="225"/>
              <w:jc w:val="left"/>
              <w:rPr>
                <w:sz w:val="22"/>
              </w:rPr>
            </w:pPr>
            <w:r>
              <w:rPr>
                <w:sz w:val="22"/>
              </w:rPr>
              <w:t>Grupa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Dezinfectanți: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97" w:val="left" w:leader="none"/>
              </w:tabs>
              <w:spacing w:line="252" w:lineRule="exact" w:before="0" w:after="0"/>
              <w:ind w:left="19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,,Igienă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veterinară”.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92" w:val="left" w:leader="none"/>
              </w:tabs>
              <w:spacing w:line="240" w:lineRule="auto" w:before="0" w:after="0"/>
              <w:ind w:left="69" w:right="58" w:firstLine="0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,,Produs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alimentar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și hrană pentru animale”.</w:t>
            </w:r>
          </w:p>
          <w:p>
            <w:pPr>
              <w:pStyle w:val="TableParagraph"/>
              <w:tabs>
                <w:tab w:pos="3407" w:val="left" w:leader="none"/>
              </w:tabs>
              <w:spacing w:line="250" w:lineRule="atLeast"/>
              <w:ind w:left="69" w:right="58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,,Produs</w:t>
              <w:tab/>
            </w:r>
            <w:r>
              <w:rPr>
                <w:spacing w:val="-6"/>
                <w:sz w:val="22"/>
              </w:rPr>
              <w:t>d</w:t>
            </w:r>
            <w:r>
              <w:rPr>
                <w:spacing w:val="-6"/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combatere a dăunătorilor”?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6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344/2020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567" w:hRule="atLeast"/>
        </w:trPr>
        <w:tc>
          <w:tcPr>
            <w:tcW w:w="10131" w:type="dxa"/>
            <w:gridSpan w:val="8"/>
          </w:tcPr>
          <w:p>
            <w:pPr>
              <w:pStyle w:val="TableParagraph"/>
              <w:spacing w:before="157"/>
              <w:ind w:left="2469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aprovizionarea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canalizare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În cazul în care ambarcațiunea dispune de o sursă de apă destinată produselor pescărești,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aceasta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situată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astfel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încât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evitată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contaminarea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apei?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77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Apa potabilă utilizată în unitate este sanogenă şi curată, îndeplinind condiţii prevăzute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HG nr. 934/2007? (ex. buletin de </w:t>
            </w:r>
            <w:r>
              <w:rPr>
                <w:spacing w:val="-2"/>
                <w:sz w:val="22"/>
              </w:rPr>
              <w:t>analiza)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4 din </w:t>
            </w:r>
            <w:r>
              <w:rPr>
                <w:sz w:val="22"/>
              </w:rPr>
              <w:t>anexa nr. 2 la HG nr. </w:t>
            </w:r>
            <w:r>
              <w:rPr>
                <w:spacing w:val="-2"/>
                <w:sz w:val="22"/>
              </w:rPr>
              <w:t>934/2007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50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604" w:val="left" w:leader="none"/>
                <w:tab w:pos="2821" w:val="left" w:leader="none"/>
              </w:tabs>
              <w:ind w:left="69" w:right="57"/>
              <w:rPr>
                <w:sz w:val="22"/>
              </w:rPr>
            </w:pPr>
            <w:r>
              <w:rPr>
                <w:spacing w:val="-2"/>
                <w:sz w:val="22"/>
              </w:rPr>
              <w:t>Operatorul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asigură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controlul </w:t>
            </w:r>
            <w:r>
              <w:rPr>
                <w:sz w:val="22"/>
              </w:rPr>
              <w:t>potabilității apei?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4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4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 lit.</w:t>
            </w:r>
            <w:r>
              <w:rPr>
                <w:spacing w:val="6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d)</w:t>
            </w:r>
            <w:r>
              <w:rPr>
                <w:spacing w:val="6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68"/>
                <w:sz w:val="22"/>
                <w:vertAlign w:val="baseline"/>
              </w:rPr>
              <w:t> </w:t>
            </w:r>
            <w:r>
              <w:rPr>
                <w:spacing w:val="-2"/>
                <w:sz w:val="22"/>
                <w:vertAlign w:val="baseline"/>
              </w:rPr>
              <w:t>Legea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50/2013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ind w:left="1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24.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Circuitul apei nepotabile în unitate se face printr-un sistem separat, bine identificat, care nu are conexiuni cu sistemul de apă potabilă?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 15 alin. </w:t>
            </w:r>
            <w:r>
              <w:rPr>
                <w:sz w:val="22"/>
              </w:rPr>
              <w:t>(4)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561" w:hRule="atLeast"/>
        </w:trPr>
        <w:tc>
          <w:tcPr>
            <w:tcW w:w="10131" w:type="dxa"/>
            <w:gridSpan w:val="8"/>
          </w:tcPr>
          <w:p>
            <w:pPr>
              <w:pStyle w:val="TableParagraph"/>
              <w:spacing w:before="25"/>
              <w:ind w:left="3044" w:right="1908" w:hanging="782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materialele,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instalațiile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echipamentele</w:t>
            </w:r>
            <w:r>
              <w:rPr>
                <w:b/>
                <w:sz w:val="22"/>
              </w:rPr>
              <w:t> care vin în contact cu produsele alimentare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251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25.</w:t>
            </w:r>
          </w:p>
        </w:tc>
        <w:tc>
          <w:tcPr>
            <w:tcW w:w="3686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Materialele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care</w:t>
            </w:r>
            <w:r>
              <w:rPr>
                <w:spacing w:val="30"/>
                <w:sz w:val="22"/>
              </w:rPr>
              <w:t>  </w:t>
            </w:r>
            <w:r>
              <w:rPr>
                <w:sz w:val="22"/>
              </w:rPr>
              <w:t>vin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în</w:t>
            </w:r>
            <w:r>
              <w:rPr>
                <w:spacing w:val="30"/>
                <w:sz w:val="22"/>
              </w:rPr>
              <w:t>  </w:t>
            </w:r>
            <w:r>
              <w:rPr>
                <w:sz w:val="22"/>
              </w:rPr>
              <w:t>contact</w:t>
            </w:r>
            <w:r>
              <w:rPr>
                <w:spacing w:val="31"/>
                <w:sz w:val="22"/>
              </w:rPr>
              <w:t>  </w:t>
            </w:r>
            <w:r>
              <w:rPr>
                <w:spacing w:val="-5"/>
                <w:sz w:val="22"/>
              </w:rPr>
              <w:t>cu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produsele alimentare (utilaje, ambalaje) utilizate la unitate sunt autorizate?</w:t>
            </w:r>
          </w:p>
        </w:tc>
        <w:tc>
          <w:tcPr>
            <w:tcW w:w="1759" w:type="dxa"/>
          </w:tcPr>
          <w:p>
            <w:pPr>
              <w:pStyle w:val="TableParagraph"/>
              <w:spacing w:line="251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78"/>
                <w:sz w:val="22"/>
              </w:rPr>
              <w:t> </w:t>
            </w:r>
            <w:r>
              <w:rPr>
                <w:spacing w:val="-5"/>
                <w:sz w:val="22"/>
              </w:rPr>
              <w:t>(1)</w:t>
            </w:r>
          </w:p>
          <w:p>
            <w:pPr>
              <w:pStyle w:val="TableParagraph"/>
              <w:tabs>
                <w:tab w:pos="632" w:val="left" w:leader="none"/>
                <w:tab w:pos="1450" w:val="left" w:leader="none"/>
              </w:tabs>
              <w:spacing w:line="252" w:lineRule="exact"/>
              <w:ind w:left="70" w:right="57"/>
              <w:rPr>
                <w:sz w:val="22"/>
              </w:rPr>
            </w:pPr>
            <w:r>
              <w:rPr>
                <w:spacing w:val="-4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nr. </w:t>
            </w:r>
            <w:r>
              <w:rPr>
                <w:spacing w:val="-2"/>
                <w:sz w:val="22"/>
              </w:rPr>
              <w:t>306/2018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1"/>
              <w:ind w:left="1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280" w:left="940" w:right="48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1912"/>
        <w:gridCol w:w="567"/>
      </w:tblGrid>
      <w:tr>
        <w:trPr>
          <w:trHeight w:val="2783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(Materialele respective sunt însoțite de o declaraţie în scris care să ateste că ele sînt conforme cu normele aplicabile lor. La cererea autorităţii de reglementare trebuie să fie disponibilă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o documentaţie corespunzătoare pentru a demonstra această conformitate – ex. o copie certificată a avizului sanitar al Autorității</w:t>
            </w:r>
            <w:r>
              <w:rPr>
                <w:i/>
                <w:spacing w:val="74"/>
                <w:sz w:val="22"/>
              </w:rPr>
              <w:t> </w:t>
            </w:r>
            <w:r>
              <w:rPr>
                <w:i/>
                <w:sz w:val="22"/>
              </w:rPr>
              <w:t>Naționale</w:t>
            </w:r>
            <w:r>
              <w:rPr>
                <w:i/>
                <w:spacing w:val="74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7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Sănătate</w:t>
            </w:r>
          </w:p>
          <w:p>
            <w:pPr>
              <w:pStyle w:val="TableParagraph"/>
              <w:spacing w:line="254" w:lineRule="exact"/>
              <w:ind w:left="69" w:right="59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Publică, emisă de unitatea de la care s- au procurat materialele respective)</w:t>
            </w:r>
          </w:p>
        </w:tc>
        <w:tc>
          <w:tcPr>
            <w:tcW w:w="1759" w:type="dxa"/>
          </w:tcPr>
          <w:p>
            <w:pPr>
              <w:pStyle w:val="TableParagraph"/>
              <w:spacing w:before="251"/>
              <w:ind w:left="70" w:right="57"/>
              <w:jc w:val="both"/>
              <w:rPr>
                <w:sz w:val="24"/>
              </w:rPr>
            </w:pPr>
            <w:r>
              <w:rPr>
                <w:sz w:val="24"/>
              </w:rPr>
              <w:t>Pct. 19 din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anexa la HG </w:t>
            </w:r>
            <w:r>
              <w:rPr>
                <w:sz w:val="24"/>
              </w:rPr>
              <w:t>nr. </w:t>
            </w:r>
            <w:r>
              <w:rPr>
                <w:spacing w:val="-2"/>
                <w:sz w:val="24"/>
              </w:rPr>
              <w:t>308/2011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3" w:hRule="atLeast"/>
        </w:trPr>
        <w:tc>
          <w:tcPr>
            <w:tcW w:w="566" w:type="dxa"/>
          </w:tcPr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Suprafețele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pescărești intră în contact sunt fabricate dintr-un material</w:t>
            </w:r>
            <w:r>
              <w:rPr>
                <w:spacing w:val="45"/>
                <w:sz w:val="22"/>
              </w:rPr>
              <w:t>  </w:t>
            </w:r>
            <w:r>
              <w:rPr>
                <w:sz w:val="22"/>
              </w:rPr>
              <w:t>corespunzător,</w:t>
            </w:r>
            <w:r>
              <w:rPr>
                <w:spacing w:val="46"/>
                <w:sz w:val="22"/>
              </w:rPr>
              <w:t>  </w:t>
            </w:r>
            <w:r>
              <w:rPr>
                <w:sz w:val="22"/>
              </w:rPr>
              <w:t>rezistent</w:t>
            </w:r>
            <w:r>
              <w:rPr>
                <w:spacing w:val="46"/>
                <w:sz w:val="22"/>
              </w:rPr>
              <w:t>  </w:t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52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coroziune, neted, ușor de curățat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netoxic?</w:t>
            </w:r>
          </w:p>
        </w:tc>
        <w:tc>
          <w:tcPr>
            <w:tcW w:w="1759" w:type="dxa"/>
            <w:vMerge w:val="restart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75 din </w:t>
            </w:r>
            <w:r>
              <w:rPr>
                <w:sz w:val="22"/>
              </w:rPr>
              <w:t>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Echipamentul si materialul utilizat în cursul operațiunilor cu </w:t>
            </w:r>
            <w:r>
              <w:rPr>
                <w:sz w:val="22"/>
              </w:rPr>
              <w:t>produsele pescărești sunt fabricate dintr-un material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rezistent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coroziune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4"/>
                <w:sz w:val="22"/>
              </w:rPr>
              <w:t>ușor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curățat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dezinfectat?</w:t>
            </w:r>
          </w:p>
        </w:tc>
        <w:tc>
          <w:tcPr>
            <w:tcW w:w="1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757" w:val="left" w:leader="none"/>
                <w:tab w:pos="3054" w:val="left" w:leader="none"/>
              </w:tabs>
              <w:ind w:left="69" w:right="5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Recipientele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utilizate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pentru </w:t>
            </w:r>
            <w:r>
              <w:rPr>
                <w:sz w:val="22"/>
              </w:rPr>
              <w:t>depozitarea produselor pescărești pot asigura conservarea acestora în condiții de igienă satisfăcătoare și, după caz, permit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evacuare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adecvată,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încât, apa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provenită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topirea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gheții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5"/>
                <w:sz w:val="22"/>
              </w:rPr>
              <w:t>nu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rămână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produsele?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79 din </w:t>
            </w:r>
            <w:r>
              <w:rPr>
                <w:sz w:val="22"/>
              </w:rPr>
              <w:t>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before="250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29.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Ambarcațiunea este dotată cu instalații pentru refrigerarea produselor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pescărești în apă de mare curată răcită?</w:t>
            </w:r>
          </w:p>
        </w:tc>
        <w:tc>
          <w:tcPr>
            <w:tcW w:w="1759" w:type="dxa"/>
            <w:vMerge w:val="restart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80 din </w:t>
            </w:r>
            <w:r>
              <w:rPr>
                <w:sz w:val="22"/>
              </w:rPr>
              <w:t>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563" w:hRule="atLeast"/>
        </w:trPr>
        <w:tc>
          <w:tcPr>
            <w:tcW w:w="566" w:type="dxa"/>
          </w:tcPr>
          <w:p>
            <w:pPr>
              <w:pStyle w:val="TableParagraph"/>
              <w:spacing w:before="151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30.</w:t>
            </w:r>
          </w:p>
        </w:tc>
        <w:tc>
          <w:tcPr>
            <w:tcW w:w="3686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Cisternele sunt dotate cu un sistem care să asigure o temperatură omogenă?</w:t>
            </w:r>
          </w:p>
        </w:tc>
        <w:tc>
          <w:tcPr>
            <w:tcW w:w="1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51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023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Sistemul permite atingerea unei rate de refrigerare astfel încât temperatura amestecului de pești și de apă de mare curată să nu fie mai mare de 3 °C 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șase ore după încărcare sau 0 °C după șaisprezece ore, să se permită supravegherea</w:t>
            </w:r>
            <w:r>
              <w:rPr>
                <w:spacing w:val="64"/>
                <w:w w:val="150"/>
                <w:sz w:val="22"/>
              </w:rPr>
              <w:t> </w:t>
            </w:r>
            <w:r>
              <w:rPr>
                <w:sz w:val="22"/>
              </w:rPr>
              <w:t>și,</w:t>
            </w:r>
            <w:r>
              <w:rPr>
                <w:spacing w:val="65"/>
                <w:w w:val="150"/>
                <w:sz w:val="22"/>
              </w:rPr>
              <w:t> </w:t>
            </w:r>
            <w:r>
              <w:rPr>
                <w:sz w:val="22"/>
              </w:rPr>
              <w:t>dacă</w:t>
            </w:r>
            <w:r>
              <w:rPr>
                <w:spacing w:val="66"/>
                <w:w w:val="150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65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necesar,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înregistrarea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temperaturii?</w:t>
            </w:r>
          </w:p>
        </w:tc>
        <w:tc>
          <w:tcPr>
            <w:tcW w:w="1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32.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Nava dispune de un echipament </w:t>
            </w:r>
            <w:r>
              <w:rPr>
                <w:sz w:val="22"/>
              </w:rPr>
              <w:t>de congelare cu o putere suficientă pentru ca interiorul produselor să ajungă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repede la o temperatură care să nu fie mai mare de -18 °C?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81 lit. a) </w:t>
            </w:r>
            <w:r>
              <w:rPr>
                <w:sz w:val="22"/>
              </w:rPr>
              <w:t>din 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260" w:hRule="atLeast"/>
        </w:trPr>
        <w:tc>
          <w:tcPr>
            <w:tcW w:w="566" w:type="dxa"/>
          </w:tcPr>
          <w:p>
            <w:pPr>
              <w:pStyle w:val="TableParagraph"/>
              <w:spacing w:before="246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Nava dispune de instalații frigorifice cu o putere suficientă pentru a menține produsele pescărești în spațiile de depozitare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temperatură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5"/>
                <w:sz w:val="22"/>
              </w:rPr>
              <w:t>nu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fie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-18</w:t>
            </w:r>
            <w:r>
              <w:rPr>
                <w:spacing w:val="-5"/>
                <w:sz w:val="22"/>
              </w:rPr>
              <w:t> °C?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81 lit. </w:t>
            </w:r>
            <w:r>
              <w:rPr>
                <w:sz w:val="22"/>
              </w:rPr>
              <w:t>bB)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anexa la HG nr. 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46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567" w:hRule="atLeast"/>
        </w:trPr>
        <w:tc>
          <w:tcPr>
            <w:tcW w:w="10131" w:type="dxa"/>
            <w:gridSpan w:val="8"/>
          </w:tcPr>
          <w:p>
            <w:pPr>
              <w:pStyle w:val="TableParagraph"/>
              <w:spacing w:before="155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principiile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analizei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pericolelor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şi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stabilirii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punctelor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critice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(HACCP)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50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34.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Unitatea are elaborate </w:t>
            </w:r>
            <w:r>
              <w:rPr>
                <w:sz w:val="22"/>
              </w:rPr>
              <w:t>proceduri permanente bazate pe principiile </w:t>
            </w:r>
            <w:r>
              <w:rPr>
                <w:spacing w:val="-2"/>
                <w:sz w:val="22"/>
              </w:rPr>
              <w:t>HACCP?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2" w:val="left" w:leader="none"/>
              </w:tabs>
              <w:ind w:left="70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ind w:left="1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823" w:left="940" w:right="48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66"/>
        <w:gridCol w:w="567"/>
        <w:gridCol w:w="423"/>
        <w:gridCol w:w="646"/>
        <w:gridCol w:w="1913"/>
        <w:gridCol w:w="568"/>
      </w:tblGrid>
      <w:tr>
        <w:trPr>
          <w:trHeight w:val="1265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5"/>
                <w:sz w:val="22"/>
              </w:rPr>
              <w:t>35.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Procedurile permanente bazate </w:t>
            </w:r>
            <w:r>
              <w:rPr>
                <w:sz w:val="22"/>
              </w:rPr>
              <w:t>pe principiile HACCP corespund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cerințelor prevăzute la art. 3 alin. (7)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70"/>
                <w:w w:val="15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71"/>
                <w:w w:val="150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71"/>
                <w:w w:val="150"/>
                <w:sz w:val="22"/>
              </w:rPr>
              <w:t> </w:t>
            </w:r>
            <w:r>
              <w:rPr>
                <w:sz w:val="22"/>
              </w:rPr>
              <w:t>296/2017,</w:t>
            </w:r>
            <w:r>
              <w:rPr>
                <w:spacing w:val="71"/>
                <w:w w:val="150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71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cum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urmează: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a) procedurile identifică toate riscurile care trebuie să fie prevenite, reduse sau </w:t>
            </w:r>
            <w:r>
              <w:rPr>
                <w:spacing w:val="-2"/>
                <w:sz w:val="22"/>
              </w:rPr>
              <w:t>eliminate?</w:t>
            </w:r>
          </w:p>
        </w:tc>
        <w:tc>
          <w:tcPr>
            <w:tcW w:w="1766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50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0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identifică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punctele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critice 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etapa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etapele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5"/>
                <w:sz w:val="22"/>
              </w:rPr>
              <w:t>în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care controlul este esențial, pentru a </w:t>
            </w:r>
            <w:r>
              <w:rPr>
                <w:sz w:val="22"/>
              </w:rPr>
              <w:t>se preveni, reduce ori elimina un pericol?</w:t>
            </w:r>
          </w:p>
        </w:tc>
        <w:tc>
          <w:tcPr>
            <w:tcW w:w="1766" w:type="dxa"/>
          </w:tcPr>
          <w:p>
            <w:pPr>
              <w:pStyle w:val="TableParagraph"/>
              <w:spacing w:line="247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263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c) procedurile stabilesc limitele critice în punctele critice de control, ce separă acceptabilul de inacceptabil </w:t>
            </w:r>
            <w:r>
              <w:rPr>
                <w:sz w:val="22"/>
              </w:rPr>
              <w:t>pentru</w:t>
            </w:r>
            <w:r>
              <w:rPr>
                <w:sz w:val="22"/>
              </w:rPr>
              <w:t> prevenirea,</w:t>
            </w:r>
            <w:r>
              <w:rPr>
                <w:spacing w:val="72"/>
                <w:w w:val="150"/>
                <w:sz w:val="22"/>
              </w:rPr>
              <w:t> </w:t>
            </w:r>
            <w:r>
              <w:rPr>
                <w:sz w:val="22"/>
              </w:rPr>
              <w:t>reducerea</w:t>
            </w:r>
            <w:r>
              <w:rPr>
                <w:spacing w:val="73"/>
                <w:w w:val="150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73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eliminarea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pericolelor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identificate?</w:t>
            </w:r>
          </w:p>
        </w:tc>
        <w:tc>
          <w:tcPr>
            <w:tcW w:w="1766" w:type="dxa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tabs>
                <w:tab w:pos="455" w:val="left" w:leader="none"/>
                <w:tab w:pos="1658" w:val="left" w:leader="none"/>
                <w:tab w:pos="2459" w:val="left" w:leader="none"/>
                <w:tab w:pos="3468" w:val="left" w:leader="none"/>
              </w:tabs>
              <w:ind w:left="69" w:right="56"/>
              <w:rPr>
                <w:sz w:val="22"/>
              </w:rPr>
            </w:pPr>
            <w:r>
              <w:rPr>
                <w:spacing w:val="-6"/>
                <w:sz w:val="22"/>
              </w:rPr>
              <w:t>d)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procedurile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prevăd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stabilirea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ş</w:t>
            </w:r>
            <w:r>
              <w:rPr>
                <w:spacing w:val="-6"/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implementarea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proceduri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eficiente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monitorizare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punctele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control?</w:t>
            </w:r>
          </w:p>
        </w:tc>
        <w:tc>
          <w:tcPr>
            <w:tcW w:w="1766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e) procedurile stabilesc acţiuni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corective în cazul în care monitorizarea indică</w:t>
            </w:r>
            <w:r>
              <w:rPr>
                <w:spacing w:val="68"/>
                <w:w w:val="150"/>
                <w:sz w:val="22"/>
              </w:rPr>
              <w:t> </w:t>
            </w:r>
            <w:r>
              <w:rPr>
                <w:sz w:val="22"/>
              </w:rPr>
              <w:t>faptul</w:t>
            </w:r>
            <w:r>
              <w:rPr>
                <w:spacing w:val="68"/>
                <w:w w:val="150"/>
                <w:sz w:val="22"/>
              </w:rPr>
              <w:t> </w:t>
            </w:r>
            <w:r>
              <w:rPr>
                <w:sz w:val="22"/>
              </w:rPr>
              <w:t>că</w:t>
            </w:r>
            <w:r>
              <w:rPr>
                <w:spacing w:val="68"/>
                <w:w w:val="15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8"/>
                <w:w w:val="150"/>
                <w:sz w:val="22"/>
              </w:rPr>
              <w:t> </w:t>
            </w:r>
            <w:r>
              <w:rPr>
                <w:sz w:val="22"/>
              </w:rPr>
              <w:t>punct</w:t>
            </w:r>
            <w:r>
              <w:rPr>
                <w:spacing w:val="68"/>
                <w:w w:val="150"/>
                <w:sz w:val="22"/>
              </w:rPr>
              <w:t> </w:t>
            </w:r>
            <w:r>
              <w:rPr>
                <w:sz w:val="22"/>
              </w:rPr>
              <w:t>critic</w:t>
            </w:r>
            <w:r>
              <w:rPr>
                <w:spacing w:val="68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control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află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control?</w:t>
            </w:r>
          </w:p>
        </w:tc>
        <w:tc>
          <w:tcPr>
            <w:tcW w:w="1766" w:type="dxa"/>
          </w:tcPr>
          <w:p>
            <w:pPr>
              <w:pStyle w:val="TableParagraph"/>
              <w:spacing w:line="251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f) procedurile stabilesc proceduri ce trebuie să fie efectuate cu regularitate pentru a se verifica dacă măsurile enunţate la art. 3 alin. (7) lit. a)–e) din Legea</w:t>
            </w:r>
            <w:r>
              <w:rPr>
                <w:spacing w:val="78"/>
                <w:sz w:val="22"/>
              </w:rPr>
              <w:t>  </w:t>
            </w:r>
            <w:r>
              <w:rPr>
                <w:sz w:val="22"/>
              </w:rPr>
              <w:t>nr.</w:t>
            </w:r>
            <w:r>
              <w:rPr>
                <w:spacing w:val="78"/>
                <w:sz w:val="22"/>
              </w:rPr>
              <w:t>  </w:t>
            </w:r>
            <w:r>
              <w:rPr>
                <w:sz w:val="22"/>
              </w:rPr>
              <w:t>296/2017</w:t>
            </w:r>
            <w:r>
              <w:rPr>
                <w:spacing w:val="212"/>
                <w:sz w:val="22"/>
              </w:rPr>
              <w:t> </w:t>
            </w:r>
            <w:r>
              <w:rPr>
                <w:spacing w:val="-2"/>
                <w:sz w:val="22"/>
              </w:rPr>
              <w:t>funcţioneaz</w:t>
            </w:r>
            <w:r>
              <w:rPr>
                <w:spacing w:val="-2"/>
                <w:sz w:val="22"/>
              </w:rPr>
              <w:t>ă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eficient?</w:t>
            </w:r>
          </w:p>
        </w:tc>
        <w:tc>
          <w:tcPr>
            <w:tcW w:w="1766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f)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36.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ţine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documentaţia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pregătitoare, de execuţie, de organizare, de </w:t>
            </w:r>
            <w:r>
              <w:rPr>
                <w:sz w:val="22"/>
              </w:rPr>
              <w:t>raportare şi înregistrare, care să demonstreze aplicarea eficientă a măsurilor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prevăzute la art. 3 alin. (7) lit. a)–f) din Legea nr. 296/2017?</w:t>
            </w:r>
          </w:p>
        </w:tc>
        <w:tc>
          <w:tcPr>
            <w:tcW w:w="1766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9" w:val="left" w:leader="none"/>
              </w:tabs>
              <w:spacing w:line="240" w:lineRule="auto" w:before="0" w:after="0"/>
              <w:ind w:left="379" w:right="0" w:hanging="309"/>
              <w:jc w:val="left"/>
              <w:rPr>
                <w:sz w:val="22"/>
              </w:rPr>
            </w:pPr>
            <w:r>
              <w:rPr>
                <w:sz w:val="22"/>
              </w:rPr>
              <w:t>și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69"/>
                <w:sz w:val="22"/>
              </w:rPr>
              <w:t> </w:t>
            </w:r>
            <w:r>
              <w:rPr>
                <w:spacing w:val="-2"/>
                <w:sz w:val="22"/>
              </w:rPr>
              <w:t>alin.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50" w:val="left" w:leader="none"/>
                <w:tab w:pos="1013" w:val="left" w:leader="none"/>
                <w:tab w:pos="1407" w:val="left" w:leader="none"/>
                <w:tab w:pos="1452" w:val="left" w:leader="none"/>
              </w:tabs>
              <w:spacing w:line="240" w:lineRule="auto" w:before="0" w:after="0"/>
              <w:ind w:left="70" w:right="63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lit.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a)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4"/>
                <w:sz w:val="22"/>
              </w:rPr>
              <w:t>nr.</w:t>
            </w: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1512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8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Unitate implementează și mențin sistemul de analiză a riscurilor şi punctele critice de control (HACCP), conform procedurilor permanente elaborate,</w:t>
            </w:r>
            <w:r>
              <w:rPr>
                <w:spacing w:val="45"/>
                <w:sz w:val="22"/>
              </w:rPr>
              <w:t>  </w:t>
            </w:r>
            <w:r>
              <w:rPr>
                <w:sz w:val="22"/>
              </w:rPr>
              <w:t>precum</w:t>
            </w:r>
            <w:r>
              <w:rPr>
                <w:spacing w:val="45"/>
                <w:sz w:val="22"/>
              </w:rPr>
              <w:t>  </w:t>
            </w:r>
            <w:r>
              <w:rPr>
                <w:sz w:val="22"/>
              </w:rPr>
              <w:t>și</w:t>
            </w:r>
            <w:r>
              <w:rPr>
                <w:spacing w:val="45"/>
                <w:sz w:val="22"/>
              </w:rPr>
              <w:t>  </w:t>
            </w:r>
            <w:r>
              <w:rPr>
                <w:sz w:val="22"/>
              </w:rPr>
              <w:t>programe</w:t>
            </w:r>
            <w:r>
              <w:rPr>
                <w:spacing w:val="45"/>
                <w:sz w:val="22"/>
              </w:rPr>
              <w:t> 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control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principiilor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HACCP?</w:t>
            </w:r>
          </w:p>
        </w:tc>
        <w:tc>
          <w:tcPr>
            <w:tcW w:w="1766" w:type="dxa"/>
          </w:tcPr>
          <w:p>
            <w:pPr>
              <w:pStyle w:val="TableParagraph"/>
              <w:tabs>
                <w:tab w:pos="1452" w:val="left" w:leader="none"/>
              </w:tabs>
              <w:ind w:left="70" w:right="63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8"/>
              <w:rPr>
                <w:b/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566" w:hRule="atLeast"/>
        </w:trPr>
        <w:tc>
          <w:tcPr>
            <w:tcW w:w="10135" w:type="dxa"/>
            <w:gridSpan w:val="8"/>
          </w:tcPr>
          <w:p>
            <w:pPr>
              <w:pStyle w:val="TableParagraph"/>
              <w:spacing w:before="155"/>
              <w:ind w:left="2186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conformitatea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regimului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temperatură</w:t>
            </w:r>
          </w:p>
        </w:tc>
      </w:tr>
      <w:tr>
        <w:trPr>
          <w:trHeight w:val="1518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Produsele pescărești proaspete, produsele pescăreşti </w:t>
            </w:r>
            <w:r>
              <w:rPr>
                <w:sz w:val="22"/>
              </w:rPr>
              <w:t>neprocesate decongelate,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provenite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crustacee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şi moluşte, sunt menţinute la o temperatură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apropiată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topire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gheţii?</w:t>
            </w:r>
          </w:p>
        </w:tc>
        <w:tc>
          <w:tcPr>
            <w:tcW w:w="17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108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din 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39.</w:t>
            </w:r>
          </w:p>
        </w:tc>
        <w:tc>
          <w:tcPr>
            <w:tcW w:w="3686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pescăreşti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păstrate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vii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sunt ţinute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temperatură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într-un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-5"/>
                <w:sz w:val="22"/>
              </w:rPr>
              <w:t>mod</w:t>
            </w:r>
          </w:p>
          <w:p>
            <w:pPr>
              <w:pStyle w:val="TableParagraph"/>
              <w:tabs>
                <w:tab w:pos="717" w:val="left" w:leader="none"/>
                <w:tab w:pos="1220" w:val="left" w:leader="none"/>
                <w:tab w:pos="2320" w:val="left" w:leader="none"/>
              </w:tabs>
              <w:spacing w:line="252" w:lineRule="exact"/>
              <w:ind w:left="69" w:right="57"/>
              <w:rPr>
                <w:sz w:val="22"/>
              </w:rPr>
            </w:pPr>
            <w:r>
              <w:rPr>
                <w:spacing w:val="-4"/>
                <w:sz w:val="22"/>
              </w:rPr>
              <w:t>care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nu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afectează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inofensivitatea </w:t>
            </w:r>
            <w:r>
              <w:rPr>
                <w:sz w:val="22"/>
              </w:rPr>
              <w:t>produselor şi viabilitatea acestora?</w:t>
            </w:r>
          </w:p>
        </w:tc>
        <w:tc>
          <w:tcPr>
            <w:tcW w:w="17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108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din 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280" w:left="940" w:right="48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73"/>
        <w:gridCol w:w="567"/>
        <w:gridCol w:w="415"/>
        <w:gridCol w:w="645"/>
        <w:gridCol w:w="1912"/>
        <w:gridCol w:w="567"/>
      </w:tblGrid>
      <w:tr>
        <w:trPr>
          <w:trHeight w:val="227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Dispozitivul permite atingerea unei rate de refrigerare astfel încât temperatura amestecului de pești și de apă de mare curată să nu fie mai mare de 3 °C 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șase ore după încărcare sau 0 °C după șaisprezece ore?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Dispozitivul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supravegherea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5"/>
                <w:sz w:val="22"/>
              </w:rPr>
              <w:t>și,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dacă este necesar, înregistrarea </w:t>
            </w:r>
            <w:r>
              <w:rPr>
                <w:spacing w:val="-2"/>
                <w:sz w:val="22"/>
              </w:rPr>
              <w:t>temperaturii?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Pct. 80 din </w:t>
            </w:r>
            <w:r>
              <w:rPr>
                <w:sz w:val="22"/>
              </w:rPr>
              <w:t>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Spațiile de depozitare sunt echipate cu un sistem de înregistrare a temperaturii, așezat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poată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consultat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ușor?</w:t>
            </w:r>
          </w:p>
        </w:tc>
        <w:tc>
          <w:tcPr>
            <w:tcW w:w="177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 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Temperatura din spațiile în care are loc manipularea și depozitarea peștelui </w:t>
            </w:r>
            <w:r>
              <w:rPr>
                <w:sz w:val="22"/>
              </w:rPr>
              <w:t>este monitorizată şi înregistrată?</w:t>
            </w:r>
          </w:p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Sunt prezente tabelele și diagramele de monitorizare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temperaturii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2"/>
                <w:sz w:val="22"/>
              </w:rPr>
              <w:t>spațiile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depozitare,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producere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procesare?</w:t>
            </w: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43.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Sonda termică a sistemului de înregistrare este situată în zona unde temperatura spațiului de depozitare este cea mai mare.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Pct. 81 lit. b) </w:t>
            </w:r>
            <w:r>
              <w:rPr>
                <w:sz w:val="22"/>
              </w:rPr>
              <w:t>din 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562" w:hRule="atLeast"/>
        </w:trPr>
        <w:tc>
          <w:tcPr>
            <w:tcW w:w="10131" w:type="dxa"/>
            <w:gridSpan w:val="8"/>
          </w:tcPr>
          <w:p>
            <w:pPr>
              <w:pStyle w:val="TableParagraph"/>
              <w:spacing w:before="152"/>
              <w:ind w:left="2433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trasabilitatea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alimentare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Operatorul dispune de sistem care să permită identificarea întreprinderilor cărora le-a furnizat produse pescărești?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 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 alin. </w:t>
            </w:r>
            <w:r>
              <w:rPr>
                <w:sz w:val="22"/>
                <w:vertAlign w:val="baseline"/>
              </w:rPr>
              <w:t>(1) din Legea nr. </w:t>
            </w:r>
            <w:r>
              <w:rPr>
                <w:spacing w:val="-2"/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spacing w:line="250" w:lineRule="atLeast" w:before="233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 11 alin. </w:t>
            </w:r>
            <w:r>
              <w:rPr>
                <w:sz w:val="22"/>
              </w:rPr>
              <w:t>(3) din Legea nr. </w:t>
            </w:r>
            <w:r>
              <w:rPr>
                <w:spacing w:val="-2"/>
                <w:sz w:val="22"/>
              </w:rPr>
              <w:t>306/2018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10131" w:type="dxa"/>
            <w:gridSpan w:val="8"/>
          </w:tcPr>
          <w:p>
            <w:pPr>
              <w:pStyle w:val="TableParagraph"/>
              <w:spacing w:before="157"/>
              <w:ind w:left="697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deșeurile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alimentare,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subprodusele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necomestibile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alte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resturi</w:t>
            </w:r>
          </w:p>
        </w:tc>
      </w:tr>
      <w:tr>
        <w:trPr>
          <w:trHeight w:val="138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45.</w:t>
            </w:r>
          </w:p>
        </w:tc>
        <w:tc>
          <w:tcPr>
            <w:tcW w:w="3686" w:type="dxa"/>
          </w:tcPr>
          <w:p>
            <w:pPr>
              <w:pStyle w:val="TableParagraph"/>
              <w:spacing w:line="276" w:lineRule="exact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Deșeurile alimentare, </w:t>
            </w:r>
            <w:r>
              <w:rPr>
                <w:sz w:val="24"/>
              </w:rPr>
              <w:t>subprodusele alimentare necomestibile și alte resturi sunt îndepărtate din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încăperile în care sunt prezente produsele alimentare?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 14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931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7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Deșeurile alimentare, </w:t>
            </w:r>
            <w:r>
              <w:rPr>
                <w:sz w:val="24"/>
              </w:rPr>
              <w:t>subprodusele alimentare necomestibile și alte resturi se depozitează în containere care se pot închide și care sunt construite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ținute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condiții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ce</w:t>
            </w:r>
          </w:p>
          <w:p>
            <w:pPr>
              <w:pStyle w:val="TableParagraph"/>
              <w:spacing w:line="270" w:lineRule="atLeast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permit să fie igienizate, iar în caz de necesitate, și dezinfectate?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 14 alin. </w:t>
            </w:r>
            <w:r>
              <w:rPr>
                <w:sz w:val="22"/>
              </w:rPr>
              <w:t>(2)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7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931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8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Deșeurile alimentare, </w:t>
            </w:r>
            <w:r>
              <w:rPr>
                <w:sz w:val="24"/>
              </w:rPr>
              <w:t>subprodusele alimentare necomestibile și alte resturi sînt eliminate în mod igienic, asigurîndu-se protecția mediului, astfel încît acestea să nu constituie o sursă</w:t>
            </w:r>
            <w:r>
              <w:rPr>
                <w:spacing w:val="66"/>
                <w:sz w:val="24"/>
              </w:rPr>
              <w:t>  </w:t>
            </w:r>
            <w:r>
              <w:rPr>
                <w:sz w:val="24"/>
              </w:rPr>
              <w:t>directă</w:t>
            </w:r>
            <w:r>
              <w:rPr>
                <w:spacing w:val="67"/>
                <w:sz w:val="24"/>
              </w:rPr>
              <w:t>  </w:t>
            </w:r>
            <w:r>
              <w:rPr>
                <w:sz w:val="24"/>
              </w:rPr>
              <w:t>sau</w:t>
            </w:r>
            <w:r>
              <w:rPr>
                <w:spacing w:val="66"/>
                <w:sz w:val="24"/>
              </w:rPr>
              <w:t>  </w:t>
            </w:r>
            <w:r>
              <w:rPr>
                <w:sz w:val="24"/>
              </w:rPr>
              <w:t>indirectă</w:t>
            </w:r>
            <w:r>
              <w:rPr>
                <w:spacing w:val="67"/>
                <w:sz w:val="24"/>
              </w:rPr>
              <w:t> 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59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contaminare?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 14 alin. </w:t>
            </w:r>
            <w:r>
              <w:rPr>
                <w:sz w:val="22"/>
              </w:rPr>
              <w:t>(4)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8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1503" w:left="940" w:right="48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73"/>
        <w:gridCol w:w="567"/>
        <w:gridCol w:w="415"/>
        <w:gridCol w:w="645"/>
        <w:gridCol w:w="1912"/>
        <w:gridCol w:w="567"/>
      </w:tblGrid>
      <w:tr>
        <w:trPr>
          <w:trHeight w:val="567" w:hRule="atLeast"/>
        </w:trPr>
        <w:tc>
          <w:tcPr>
            <w:tcW w:w="10131" w:type="dxa"/>
            <w:gridSpan w:val="8"/>
          </w:tcPr>
          <w:p>
            <w:pPr>
              <w:pStyle w:val="TableParagraph"/>
              <w:spacing w:before="156"/>
              <w:ind w:left="3223"/>
              <w:rPr>
                <w:b/>
                <w:sz w:val="22"/>
              </w:rPr>
            </w:pPr>
            <w:r>
              <w:rPr>
                <w:b/>
                <w:sz w:val="22"/>
              </w:rPr>
              <w:t>XII.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personalul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unității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Persoanele care lucrează în zona de manipulare a produselor alimentare dețin carnet medical și au fost supuse controlului</w:t>
            </w:r>
            <w:r>
              <w:rPr>
                <w:spacing w:val="45"/>
                <w:sz w:val="22"/>
              </w:rPr>
              <w:t>  </w:t>
            </w:r>
            <w:r>
              <w:rPr>
                <w:sz w:val="22"/>
              </w:rPr>
              <w:t>medical</w:t>
            </w:r>
            <w:r>
              <w:rPr>
                <w:spacing w:val="46"/>
                <w:sz w:val="22"/>
              </w:rPr>
              <w:t>  </w:t>
            </w:r>
            <w:r>
              <w:rPr>
                <w:sz w:val="22"/>
              </w:rPr>
              <w:t>la</w:t>
            </w:r>
            <w:r>
              <w:rPr>
                <w:spacing w:val="46"/>
                <w:sz w:val="22"/>
              </w:rPr>
              <w:t>  </w:t>
            </w:r>
            <w:r>
              <w:rPr>
                <w:sz w:val="22"/>
              </w:rPr>
              <w:t>angajare</w:t>
            </w:r>
            <w:r>
              <w:rPr>
                <w:spacing w:val="46"/>
                <w:sz w:val="22"/>
              </w:rPr>
              <w:t> 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periodic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ulterior?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 16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296/2017;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27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Persoanele care sunt implicate la producerea și distribuirea de produse alimentare sunt instruite în materie de igienă sănătate publică, igienă a produselor alimentare şi igienă 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muncii, sînt atestate conform reglementărilor în domeniul alimentar aplicabile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domeniului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unității?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 23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306/2018;</w:t>
            </w:r>
          </w:p>
          <w:p>
            <w:pPr>
              <w:pStyle w:val="TableParagraph"/>
              <w:spacing w:before="250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 21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Persoanele care lucrează </w:t>
            </w:r>
            <w:r>
              <w:rPr>
                <w:sz w:val="22"/>
              </w:rPr>
              <w:t>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manipularea, transportarea sau servirea produselor alimentare poartă în timpul lucrului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vestimentație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z w:val="22"/>
              </w:rPr>
              <w:t>adecvată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și,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după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caz,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echipament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protecție?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 16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right="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 w:firstLine="54"/>
              <w:jc w:val="both"/>
              <w:rPr>
                <w:sz w:val="22"/>
              </w:rPr>
            </w:pPr>
            <w:r>
              <w:rPr>
                <w:sz w:val="22"/>
              </w:rPr>
              <w:t>Persoanele responsabile de elaborarea și menținerea procedurii sau de punerea în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aplicare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ghidurilor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aferente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4"/>
                <w:sz w:val="22"/>
              </w:rPr>
              <w:t>fost</w:t>
            </w:r>
          </w:p>
          <w:p>
            <w:pPr>
              <w:pStyle w:val="TableParagraph"/>
              <w:spacing w:line="252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instruite în domeniul aplicării principiilor HACCP?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 21 alin. </w:t>
            </w:r>
            <w:r>
              <w:rPr>
                <w:sz w:val="22"/>
              </w:rPr>
              <w:t>(2)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05" w:hRule="atLeast"/>
        </w:trPr>
        <w:tc>
          <w:tcPr>
            <w:tcW w:w="6025" w:type="dxa"/>
            <w:gridSpan w:val="3"/>
          </w:tcPr>
          <w:p>
            <w:pPr>
              <w:pStyle w:val="TableParagraph"/>
              <w:spacing w:before="125"/>
              <w:ind w:right="5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40" w:lineRule="auto" w:before="0" w:after="0"/>
        <w:ind w:left="746" w:right="0" w:hanging="268"/>
        <w:jc w:val="left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riscului</w:t>
      </w:r>
    </w:p>
    <w:p>
      <w:pPr>
        <w:pStyle w:val="BodyText"/>
        <w:spacing w:before="10" w:after="1"/>
        <w:rPr>
          <w:b/>
          <w:sz w:val="10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304"/>
        <w:gridCol w:w="1327"/>
        <w:gridCol w:w="1351"/>
        <w:gridCol w:w="1479"/>
        <w:gridCol w:w="1547"/>
        <w:gridCol w:w="1314"/>
      </w:tblGrid>
      <w:tr>
        <w:trPr>
          <w:trHeight w:val="2782" w:hRule="atLeast"/>
        </w:trPr>
        <w:tc>
          <w:tcPr>
            <w:tcW w:w="120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left="17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</w:t>
            </w:r>
          </w:p>
        </w:tc>
        <w:tc>
          <w:tcPr>
            <w:tcW w:w="1304" w:type="dxa"/>
          </w:tcPr>
          <w:p>
            <w:pPr>
              <w:pStyle w:val="TableParagraph"/>
              <w:spacing w:before="251"/>
              <w:ind w:left="107" w:right="97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Numărul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întrebări conform clasificării încălcărilor </w:t>
            </w:r>
            <w:r>
              <w:rPr>
                <w:i/>
                <w:spacing w:val="-2"/>
                <w:sz w:val="22"/>
              </w:rPr>
              <w:t>(toate întrebările aplicate)</w:t>
            </w:r>
          </w:p>
        </w:tc>
        <w:tc>
          <w:tcPr>
            <w:tcW w:w="1327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6" w:right="96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Numărul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încălcări </w:t>
            </w:r>
            <w:r>
              <w:rPr>
                <w:b/>
                <w:spacing w:val="-2"/>
                <w:sz w:val="22"/>
              </w:rPr>
              <w:t>constatate </w:t>
            </w:r>
            <w:r>
              <w:rPr>
                <w:b/>
                <w:sz w:val="22"/>
              </w:rPr>
              <w:t>în cadrul </w:t>
            </w:r>
            <w:r>
              <w:rPr>
                <w:b/>
                <w:spacing w:val="-2"/>
                <w:sz w:val="22"/>
              </w:rPr>
              <w:t>controlului </w:t>
            </w:r>
            <w:r>
              <w:rPr>
                <w:i/>
                <w:spacing w:val="-2"/>
                <w:sz w:val="22"/>
              </w:rPr>
              <w:t>(toate întrebările neconforme)</w:t>
            </w:r>
          </w:p>
        </w:tc>
        <w:tc>
          <w:tcPr>
            <w:tcW w:w="1351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ind w:left="126" w:right="114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 </w:t>
            </w:r>
            <w:r>
              <w:rPr>
                <w:b/>
                <w:spacing w:val="-2"/>
                <w:sz w:val="22"/>
              </w:rPr>
              <w:t>conformare conform numărului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încălcări</w:t>
            </w:r>
          </w:p>
          <w:p>
            <w:pPr>
              <w:pStyle w:val="TableParagraph"/>
              <w:ind w:left="65" w:right="5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%</w:t>
            </w:r>
          </w:p>
          <w:p>
            <w:pPr>
              <w:pStyle w:val="TableParagraph"/>
              <w:spacing w:before="1"/>
              <w:ind w:left="65" w:right="5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3/col 2) x100%)</w:t>
            </w:r>
          </w:p>
        </w:tc>
        <w:tc>
          <w:tcPr>
            <w:tcW w:w="1479" w:type="dxa"/>
          </w:tcPr>
          <w:p>
            <w:pPr>
              <w:pStyle w:val="TableParagraph"/>
              <w:ind w:left="196" w:right="183" w:hanging="2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Ponderea valorică totală conform clasificării încălcărilor </w:t>
            </w:r>
            <w:r>
              <w:rPr>
                <w:i/>
                <w:spacing w:val="-2"/>
                <w:sz w:val="22"/>
              </w:rPr>
              <w:t>(suma punctajului tuturor întrebărilor</w:t>
            </w:r>
          </w:p>
          <w:p>
            <w:pPr>
              <w:pStyle w:val="TableParagraph"/>
              <w:spacing w:line="233" w:lineRule="exact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aplicate)</w:t>
            </w:r>
          </w:p>
        </w:tc>
        <w:tc>
          <w:tcPr>
            <w:tcW w:w="1547" w:type="dxa"/>
          </w:tcPr>
          <w:p>
            <w:pPr>
              <w:pStyle w:val="TableParagraph"/>
              <w:spacing w:before="125"/>
              <w:ind w:left="177" w:right="165" w:hanging="1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Ponderea </w:t>
            </w:r>
            <w:r>
              <w:rPr>
                <w:b/>
                <w:sz w:val="22"/>
              </w:rPr>
              <w:t>valorică a </w:t>
            </w:r>
            <w:r>
              <w:rPr>
                <w:b/>
                <w:spacing w:val="-2"/>
                <w:sz w:val="22"/>
              </w:rPr>
              <w:t>încălcărilor </w:t>
            </w:r>
            <w:r>
              <w:rPr>
                <w:b/>
                <w:sz w:val="22"/>
              </w:rPr>
              <w:t>constatate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în </w:t>
            </w:r>
            <w:r>
              <w:rPr>
                <w:b/>
                <w:spacing w:val="-2"/>
                <w:sz w:val="22"/>
              </w:rPr>
              <w:t>cadrul controlului </w:t>
            </w:r>
            <w:r>
              <w:rPr>
                <w:i/>
                <w:spacing w:val="-2"/>
                <w:sz w:val="22"/>
              </w:rPr>
              <w:t>(suma punctajului întrebărilor neconforme)</w:t>
            </w:r>
          </w:p>
        </w:tc>
        <w:tc>
          <w:tcPr>
            <w:tcW w:w="1314" w:type="dxa"/>
          </w:tcPr>
          <w:p>
            <w:pPr>
              <w:pStyle w:val="TableParagraph"/>
              <w:spacing w:before="251"/>
              <w:ind w:left="110" w:right="93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 </w:t>
            </w:r>
            <w:r>
              <w:rPr>
                <w:b/>
                <w:spacing w:val="-2"/>
                <w:sz w:val="22"/>
              </w:rPr>
              <w:t>conformare conform numărului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încălcări</w:t>
            </w:r>
          </w:p>
          <w:p>
            <w:pPr>
              <w:pStyle w:val="TableParagraph"/>
              <w:ind w:left="48" w:right="3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%</w:t>
            </w:r>
          </w:p>
          <w:p>
            <w:pPr>
              <w:pStyle w:val="TableParagraph"/>
              <w:ind w:left="48" w:right="3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6/col 5) x100%)</w:t>
            </w:r>
          </w:p>
        </w:tc>
      </w:tr>
      <w:tr>
        <w:trPr>
          <w:trHeight w:val="253" w:hRule="atLeast"/>
        </w:trPr>
        <w:tc>
          <w:tcPr>
            <w:tcW w:w="1200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1304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3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/>
              <w:ind w:left="65" w:right="55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4</w:t>
            </w:r>
          </w:p>
        </w:tc>
        <w:tc>
          <w:tcPr>
            <w:tcW w:w="1479" w:type="dxa"/>
          </w:tcPr>
          <w:p>
            <w:pPr>
              <w:pStyle w:val="TableParagraph"/>
              <w:spacing w:line="234" w:lineRule="exact"/>
              <w:ind w:left="10" w:right="1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5</w:t>
            </w:r>
          </w:p>
        </w:tc>
        <w:tc>
          <w:tcPr>
            <w:tcW w:w="1547" w:type="dxa"/>
          </w:tcPr>
          <w:p>
            <w:pPr>
              <w:pStyle w:val="TableParagraph"/>
              <w:spacing w:line="234" w:lineRule="exact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6</w:t>
            </w:r>
          </w:p>
        </w:tc>
        <w:tc>
          <w:tcPr>
            <w:tcW w:w="1314" w:type="dxa"/>
          </w:tcPr>
          <w:p>
            <w:pPr>
              <w:pStyle w:val="TableParagraph"/>
              <w:spacing w:line="234" w:lineRule="exact"/>
              <w:ind w:left="48" w:right="36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7</w:t>
            </w:r>
          </w:p>
        </w:tc>
      </w:tr>
      <w:tr>
        <w:trPr>
          <w:trHeight w:val="343" w:hRule="atLeast"/>
        </w:trPr>
        <w:tc>
          <w:tcPr>
            <w:tcW w:w="1200" w:type="dxa"/>
          </w:tcPr>
          <w:p>
            <w:pPr>
              <w:pStyle w:val="TableParagraph"/>
              <w:spacing w:before="43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Minore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200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200" w:type="dxa"/>
          </w:tcPr>
          <w:p>
            <w:pPr>
              <w:pStyle w:val="TableParagraph"/>
              <w:spacing w:line="252" w:lineRule="exact"/>
              <w:ind w:left="107" w:right="512"/>
              <w:rPr>
                <w:sz w:val="22"/>
              </w:rPr>
            </w:pPr>
            <w:r>
              <w:rPr>
                <w:spacing w:val="-2"/>
                <w:sz w:val="22"/>
              </w:rPr>
              <w:t>Foarte grave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7" w:hRule="atLeast"/>
        </w:trPr>
        <w:tc>
          <w:tcPr>
            <w:tcW w:w="1200" w:type="dxa"/>
          </w:tcPr>
          <w:p>
            <w:pPr>
              <w:pStyle w:val="TableParagraph"/>
              <w:spacing w:before="125"/>
              <w:ind w:left="34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80" w:bottom="280" w:left="940" w:right="480"/>
        </w:sectPr>
      </w:pP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77" w:after="0"/>
        <w:ind w:left="830" w:right="0" w:hanging="352"/>
        <w:jc w:val="left"/>
        <w:rPr>
          <w:b/>
          <w:sz w:val="22"/>
        </w:rPr>
      </w:pPr>
      <w:r>
        <w:rPr>
          <w:b/>
          <w:sz w:val="22"/>
        </w:rPr>
        <w:t>Ghid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privind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sistemul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apreciere</w:t>
      </w:r>
    </w:p>
    <w:p>
      <w:pPr>
        <w:pStyle w:val="BodyText"/>
        <w:spacing w:before="25"/>
        <w:rPr>
          <w:b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4"/>
        <w:gridCol w:w="2353"/>
      </w:tblGrid>
      <w:tr>
        <w:trPr>
          <w:trHeight w:val="252" w:hRule="atLeast"/>
        </w:trPr>
        <w:tc>
          <w:tcPr>
            <w:tcW w:w="7074" w:type="dxa"/>
          </w:tcPr>
          <w:p>
            <w:pPr>
              <w:pStyle w:val="TableParagraph"/>
              <w:spacing w:line="233" w:lineRule="exact"/>
              <w:ind w:left="378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formulate</w:t>
            </w:r>
          </w:p>
        </w:tc>
        <w:tc>
          <w:tcPr>
            <w:tcW w:w="2353" w:type="dxa"/>
          </w:tcPr>
          <w:p>
            <w:pPr>
              <w:pStyle w:val="TableParagraph"/>
              <w:spacing w:line="233" w:lineRule="exact"/>
              <w:ind w:left="9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Punctajul</w:t>
            </w:r>
          </w:p>
        </w:tc>
      </w:tr>
      <w:tr>
        <w:trPr>
          <w:trHeight w:val="252" w:hRule="atLeast"/>
        </w:trPr>
        <w:tc>
          <w:tcPr>
            <w:tcW w:w="7074" w:type="dxa"/>
          </w:tcPr>
          <w:p>
            <w:pPr>
              <w:pStyle w:val="TableParagraph"/>
              <w:spacing w:line="233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Minore</w:t>
            </w:r>
          </w:p>
        </w:tc>
        <w:tc>
          <w:tcPr>
            <w:tcW w:w="2353" w:type="dxa"/>
          </w:tcPr>
          <w:p>
            <w:pPr>
              <w:pStyle w:val="TableParagraph"/>
              <w:spacing w:line="233" w:lineRule="exact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7074" w:type="dxa"/>
          </w:tcPr>
          <w:p>
            <w:pPr>
              <w:pStyle w:val="TableParagraph"/>
              <w:spacing w:line="233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2353" w:type="dxa"/>
          </w:tcPr>
          <w:p>
            <w:pPr>
              <w:pStyle w:val="TableParagraph"/>
              <w:spacing w:line="233" w:lineRule="exact"/>
              <w:ind w:left="9" w:right="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52" w:hRule="atLeast"/>
        </w:trPr>
        <w:tc>
          <w:tcPr>
            <w:tcW w:w="7074" w:type="dxa"/>
          </w:tcPr>
          <w:p>
            <w:pPr>
              <w:pStyle w:val="TableParagraph"/>
              <w:spacing w:line="233" w:lineRule="exact"/>
              <w:ind w:left="106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2353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54" w:hRule="atLeast"/>
        </w:trPr>
        <w:tc>
          <w:tcPr>
            <w:tcW w:w="70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002" w:val="left" w:leader="none"/>
        </w:tabs>
        <w:spacing w:line="240" w:lineRule="auto" w:before="0" w:after="0"/>
        <w:ind w:left="1002" w:right="0" w:hanging="524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relevante</w:t>
      </w:r>
    </w:p>
    <w:p>
      <w:pPr>
        <w:pStyle w:val="ListParagraph"/>
        <w:numPr>
          <w:ilvl w:val="1"/>
          <w:numId w:val="4"/>
        </w:numPr>
        <w:tabs>
          <w:tab w:pos="978" w:val="left" w:leader="none"/>
        </w:tabs>
        <w:spacing w:line="240" w:lineRule="auto" w:before="251" w:after="0"/>
        <w:ind w:left="978" w:right="0" w:hanging="500"/>
        <w:jc w:val="both"/>
        <w:rPr>
          <w:sz w:val="22"/>
        </w:rPr>
      </w:pPr>
      <w:r>
        <w:rPr>
          <w:sz w:val="22"/>
        </w:rPr>
        <w:t>Legea</w:t>
      </w:r>
      <w:r>
        <w:rPr>
          <w:spacing w:val="-6"/>
          <w:sz w:val="22"/>
        </w:rPr>
        <w:t> </w:t>
      </w:r>
      <w:r>
        <w:rPr>
          <w:sz w:val="22"/>
        </w:rPr>
        <w:t>nr.</w:t>
      </w:r>
      <w:r>
        <w:rPr>
          <w:spacing w:val="-5"/>
          <w:sz w:val="22"/>
        </w:rPr>
        <w:t> </w:t>
      </w:r>
      <w:r>
        <w:rPr>
          <w:sz w:val="22"/>
        </w:rPr>
        <w:t>296</w:t>
      </w:r>
      <w:r>
        <w:rPr>
          <w:spacing w:val="-7"/>
          <w:sz w:val="22"/>
        </w:rPr>
        <w:t> </w:t>
      </w:r>
      <w:r>
        <w:rPr>
          <w:sz w:val="22"/>
        </w:rPr>
        <w:t>din</w:t>
      </w:r>
      <w:r>
        <w:rPr>
          <w:spacing w:val="44"/>
          <w:sz w:val="22"/>
        </w:rPr>
        <w:t> </w:t>
      </w:r>
      <w:r>
        <w:rPr>
          <w:sz w:val="22"/>
        </w:rPr>
        <w:t>21.12.2017</w:t>
      </w:r>
      <w:r>
        <w:rPr>
          <w:spacing w:val="-6"/>
          <w:sz w:val="22"/>
        </w:rPr>
        <w:t> </w:t>
      </w:r>
      <w:r>
        <w:rPr>
          <w:sz w:val="22"/>
        </w:rPr>
        <w:t>privind</w:t>
      </w:r>
      <w:r>
        <w:rPr>
          <w:spacing w:val="-5"/>
          <w:sz w:val="22"/>
        </w:rPr>
        <w:t> </w:t>
      </w:r>
      <w:r>
        <w:rPr>
          <w:sz w:val="22"/>
        </w:rPr>
        <w:t>cerințele</w:t>
      </w:r>
      <w:r>
        <w:rPr>
          <w:spacing w:val="-5"/>
          <w:sz w:val="22"/>
        </w:rPr>
        <w:t> </w:t>
      </w:r>
      <w:r>
        <w:rPr>
          <w:sz w:val="22"/>
        </w:rPr>
        <w:t>generale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igienă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produselor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alimentare;</w:t>
      </w:r>
    </w:p>
    <w:p>
      <w:pPr>
        <w:pStyle w:val="ListParagraph"/>
        <w:numPr>
          <w:ilvl w:val="1"/>
          <w:numId w:val="4"/>
        </w:numPr>
        <w:tabs>
          <w:tab w:pos="798" w:val="left" w:leader="none"/>
          <w:tab w:pos="800" w:val="left" w:leader="none"/>
        </w:tabs>
        <w:spacing w:line="240" w:lineRule="auto" w:before="1" w:after="0"/>
        <w:ind w:left="800" w:right="933" w:hanging="322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 50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40"/>
          <w:sz w:val="22"/>
        </w:rPr>
        <w:t> </w:t>
      </w:r>
      <w:r>
        <w:rPr>
          <w:sz w:val="22"/>
        </w:rPr>
        <w:t>28.03.2013 cu privire la controalele oficiale pentru verificarea</w:t>
      </w:r>
      <w:r>
        <w:rPr>
          <w:spacing w:val="40"/>
          <w:sz w:val="22"/>
        </w:rPr>
        <w:t> </w:t>
      </w:r>
      <w:r>
        <w:rPr>
          <w:sz w:val="22"/>
        </w:rPr>
        <w:t>conformităţii cu legislaţia privind hrana pentru animale şi produsele alimentare şi cu normele de sănătate şi de bunăstare a animalelor;</w:t>
      </w:r>
    </w:p>
    <w:p>
      <w:pPr>
        <w:pStyle w:val="ListParagraph"/>
        <w:numPr>
          <w:ilvl w:val="1"/>
          <w:numId w:val="4"/>
        </w:numPr>
        <w:tabs>
          <w:tab w:pos="798" w:val="left" w:leader="none"/>
        </w:tabs>
        <w:spacing w:line="252" w:lineRule="exact" w:before="0" w:after="0"/>
        <w:ind w:left="798" w:right="0" w:hanging="320"/>
        <w:jc w:val="both"/>
        <w:rPr>
          <w:sz w:val="22"/>
        </w:rPr>
      </w:pPr>
      <w:r>
        <w:rPr>
          <w:sz w:val="22"/>
        </w:rPr>
        <w:t>Legea</w:t>
      </w:r>
      <w:r>
        <w:rPr>
          <w:spacing w:val="-7"/>
          <w:sz w:val="22"/>
        </w:rPr>
        <w:t> </w:t>
      </w:r>
      <w:r>
        <w:rPr>
          <w:sz w:val="22"/>
        </w:rPr>
        <w:t>nr.</w:t>
      </w:r>
      <w:r>
        <w:rPr>
          <w:spacing w:val="-6"/>
          <w:sz w:val="22"/>
        </w:rPr>
        <w:t> </w:t>
      </w:r>
      <w:r>
        <w:rPr>
          <w:sz w:val="22"/>
        </w:rPr>
        <w:t>221</w:t>
      </w:r>
      <w:r>
        <w:rPr>
          <w:spacing w:val="-7"/>
          <w:sz w:val="22"/>
        </w:rPr>
        <w:t> </w:t>
      </w:r>
      <w:r>
        <w:rPr>
          <w:sz w:val="22"/>
        </w:rPr>
        <w:t>din</w:t>
      </w:r>
      <w:r>
        <w:rPr>
          <w:spacing w:val="41"/>
          <w:sz w:val="22"/>
        </w:rPr>
        <w:t> </w:t>
      </w:r>
      <w:r>
        <w:rPr>
          <w:sz w:val="22"/>
        </w:rPr>
        <w:t>19.10.2007</w:t>
      </w:r>
      <w:r>
        <w:rPr>
          <w:spacing w:val="-7"/>
          <w:sz w:val="22"/>
        </w:rPr>
        <w:t> </w:t>
      </w:r>
      <w:r>
        <w:rPr>
          <w:sz w:val="22"/>
        </w:rPr>
        <w:t>privind</w:t>
      </w:r>
      <w:r>
        <w:rPr>
          <w:spacing w:val="-6"/>
          <w:sz w:val="22"/>
        </w:rPr>
        <w:t> </w:t>
      </w:r>
      <w:r>
        <w:rPr>
          <w:sz w:val="22"/>
        </w:rPr>
        <w:t>activitatea</w:t>
      </w:r>
      <w:r>
        <w:rPr>
          <w:spacing w:val="-6"/>
          <w:sz w:val="22"/>
        </w:rPr>
        <w:t> </w:t>
      </w:r>
      <w:r>
        <w:rPr>
          <w:sz w:val="22"/>
        </w:rPr>
        <w:t>sanitar-</w:t>
      </w:r>
      <w:r>
        <w:rPr>
          <w:spacing w:val="-2"/>
          <w:sz w:val="22"/>
        </w:rPr>
        <w:t>veterinară;</w:t>
      </w:r>
    </w:p>
    <w:p>
      <w:pPr>
        <w:pStyle w:val="ListParagraph"/>
        <w:numPr>
          <w:ilvl w:val="1"/>
          <w:numId w:val="4"/>
        </w:numPr>
        <w:tabs>
          <w:tab w:pos="798" w:val="left" w:leader="none"/>
        </w:tabs>
        <w:spacing w:line="252" w:lineRule="exact" w:before="0" w:after="0"/>
        <w:ind w:left="798" w:right="0" w:hanging="320"/>
        <w:jc w:val="both"/>
        <w:rPr>
          <w:sz w:val="22"/>
        </w:rPr>
      </w:pPr>
      <w:r>
        <w:rPr>
          <w:sz w:val="22"/>
        </w:rPr>
        <w:t>Legea</w:t>
      </w:r>
      <w:r>
        <w:rPr>
          <w:spacing w:val="-6"/>
          <w:sz w:val="22"/>
        </w:rPr>
        <w:t> </w:t>
      </w:r>
      <w:r>
        <w:rPr>
          <w:sz w:val="22"/>
        </w:rPr>
        <w:t>nr.</w:t>
      </w:r>
      <w:r>
        <w:rPr>
          <w:spacing w:val="-6"/>
          <w:sz w:val="22"/>
        </w:rPr>
        <w:t> </w:t>
      </w:r>
      <w:r>
        <w:rPr>
          <w:sz w:val="22"/>
        </w:rPr>
        <w:t>306</w:t>
      </w:r>
      <w:r>
        <w:rPr>
          <w:spacing w:val="-6"/>
          <w:sz w:val="22"/>
        </w:rPr>
        <w:t> </w:t>
      </w:r>
      <w:r>
        <w:rPr>
          <w:sz w:val="22"/>
        </w:rPr>
        <w:t>din</w:t>
      </w:r>
      <w:r>
        <w:rPr>
          <w:spacing w:val="43"/>
          <w:sz w:val="22"/>
        </w:rPr>
        <w:t> </w:t>
      </w:r>
      <w:r>
        <w:rPr>
          <w:sz w:val="22"/>
        </w:rPr>
        <w:t>30.11.2018</w:t>
      </w:r>
      <w:r>
        <w:rPr>
          <w:spacing w:val="-6"/>
          <w:sz w:val="22"/>
        </w:rPr>
        <w:t> </w:t>
      </w:r>
      <w:r>
        <w:rPr>
          <w:sz w:val="22"/>
        </w:rPr>
        <w:t>privind</w:t>
      </w:r>
      <w:r>
        <w:rPr>
          <w:spacing w:val="-5"/>
          <w:sz w:val="22"/>
        </w:rPr>
        <w:t> </w:t>
      </w:r>
      <w:r>
        <w:rPr>
          <w:sz w:val="22"/>
        </w:rPr>
        <w:t>siguranța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alimentelor;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  <w:tab w:pos="762" w:val="left" w:leader="none"/>
        </w:tabs>
        <w:spacing w:line="240" w:lineRule="auto" w:before="0" w:after="0"/>
        <w:ind w:left="762" w:right="1372" w:hanging="285"/>
        <w:jc w:val="left"/>
        <w:rPr>
          <w:sz w:val="22"/>
        </w:rPr>
      </w:pPr>
      <w:r>
        <w:rPr>
          <w:sz w:val="22"/>
        </w:rPr>
        <w:t>Hotărîrea</w:t>
      </w:r>
      <w:r>
        <w:rPr>
          <w:spacing w:val="-2"/>
          <w:sz w:val="22"/>
        </w:rPr>
        <w:t> </w:t>
      </w:r>
      <w:r>
        <w:rPr>
          <w:sz w:val="22"/>
        </w:rPr>
        <w:t>Guvernului</w:t>
      </w:r>
      <w:r>
        <w:rPr>
          <w:spacing w:val="-3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435</w:t>
      </w:r>
      <w:r>
        <w:rPr>
          <w:spacing w:val="-2"/>
          <w:sz w:val="22"/>
        </w:rPr>
        <w:t> </w:t>
      </w:r>
      <w:r>
        <w:rPr>
          <w:sz w:val="22"/>
        </w:rPr>
        <w:t>din</w:t>
      </w:r>
      <w:r>
        <w:rPr>
          <w:spacing w:val="-2"/>
          <w:sz w:val="22"/>
        </w:rPr>
        <w:t> </w:t>
      </w:r>
      <w:r>
        <w:rPr>
          <w:sz w:val="22"/>
        </w:rPr>
        <w:t>28.05.2</w:t>
      </w:r>
      <w:r>
        <w:rPr>
          <w:spacing w:val="-2"/>
          <w:sz w:val="22"/>
        </w:rPr>
        <w:t> </w:t>
      </w:r>
      <w:r>
        <w:rPr>
          <w:sz w:val="22"/>
        </w:rPr>
        <w:t>010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3"/>
          <w:sz w:val="22"/>
        </w:rPr>
        <w:t> </w:t>
      </w:r>
      <w:r>
        <w:rPr>
          <w:sz w:val="22"/>
        </w:rPr>
        <w:t>aprobarea</w:t>
      </w:r>
      <w:r>
        <w:rPr>
          <w:spacing w:val="-3"/>
          <w:sz w:val="22"/>
        </w:rPr>
        <w:t> </w:t>
      </w:r>
      <w:r>
        <w:rPr>
          <w:sz w:val="22"/>
        </w:rPr>
        <w:t>Regulilor</w:t>
      </w:r>
      <w:r>
        <w:rPr>
          <w:spacing w:val="-2"/>
          <w:sz w:val="22"/>
        </w:rPr>
        <w:t> </w:t>
      </w:r>
      <w:r>
        <w:rPr>
          <w:sz w:val="22"/>
        </w:rPr>
        <w:t>specifice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igienă</w:t>
      </w:r>
      <w:r>
        <w:rPr>
          <w:spacing w:val="-2"/>
          <w:sz w:val="22"/>
        </w:rPr>
        <w:t> </w:t>
      </w:r>
      <w:r>
        <w:rPr>
          <w:sz w:val="22"/>
        </w:rPr>
        <w:t>a produselor alimentare de origine animală.</w:t>
      </w:r>
    </w:p>
    <w:p>
      <w:pPr>
        <w:pStyle w:val="ListParagraph"/>
        <w:numPr>
          <w:ilvl w:val="1"/>
          <w:numId w:val="4"/>
        </w:numPr>
        <w:tabs>
          <w:tab w:pos="797" w:val="left" w:leader="none"/>
          <w:tab w:pos="799" w:val="left" w:leader="none"/>
        </w:tabs>
        <w:spacing w:line="240" w:lineRule="auto" w:before="1" w:after="0"/>
        <w:ind w:left="799" w:right="932" w:hanging="322"/>
        <w:jc w:val="left"/>
        <w:rPr>
          <w:sz w:val="22"/>
        </w:rPr>
      </w:pPr>
      <w:r>
        <w:rPr>
          <w:sz w:val="22"/>
        </w:rPr>
        <w:t>Hotărîrea</w:t>
      </w:r>
      <w:r>
        <w:rPr>
          <w:spacing w:val="40"/>
          <w:sz w:val="22"/>
        </w:rPr>
        <w:t> </w:t>
      </w:r>
      <w:r>
        <w:rPr>
          <w:sz w:val="22"/>
        </w:rPr>
        <w:t>Guvernului</w:t>
      </w:r>
      <w:r>
        <w:rPr>
          <w:spacing w:val="40"/>
          <w:sz w:val="22"/>
        </w:rPr>
        <w:t> </w:t>
      </w:r>
      <w:r>
        <w:rPr>
          <w:sz w:val="22"/>
        </w:rPr>
        <w:t>nr.</w:t>
      </w:r>
      <w:r>
        <w:rPr>
          <w:spacing w:val="40"/>
          <w:sz w:val="22"/>
        </w:rPr>
        <w:t> </w:t>
      </w:r>
      <w:r>
        <w:rPr>
          <w:sz w:val="22"/>
        </w:rPr>
        <w:t>308</w:t>
      </w:r>
      <w:r>
        <w:rPr>
          <w:spacing w:val="40"/>
          <w:sz w:val="22"/>
        </w:rPr>
        <w:t> </w:t>
      </w:r>
      <w:r>
        <w:rPr>
          <w:sz w:val="22"/>
        </w:rPr>
        <w:t>din</w:t>
      </w:r>
      <w:r>
        <w:rPr>
          <w:spacing w:val="40"/>
          <w:sz w:val="22"/>
        </w:rPr>
        <w:t> </w:t>
      </w:r>
      <w:r>
        <w:rPr>
          <w:sz w:val="22"/>
        </w:rPr>
        <w:t>29.04.2011</w:t>
      </w:r>
      <w:r>
        <w:rPr>
          <w:spacing w:val="40"/>
          <w:sz w:val="22"/>
        </w:rPr>
        <w:t> </w:t>
      </w:r>
      <w:r>
        <w:rPr>
          <w:sz w:val="22"/>
        </w:rPr>
        <w:t>pentru</w:t>
      </w:r>
      <w:r>
        <w:rPr>
          <w:spacing w:val="40"/>
          <w:sz w:val="22"/>
        </w:rPr>
        <w:t> </w:t>
      </w:r>
      <w:r>
        <w:rPr>
          <w:sz w:val="22"/>
        </w:rPr>
        <w:t>aprobarea</w:t>
      </w:r>
      <w:r>
        <w:rPr>
          <w:spacing w:val="40"/>
          <w:sz w:val="22"/>
        </w:rPr>
        <w:t> </w:t>
      </w:r>
      <w:r>
        <w:rPr>
          <w:sz w:val="22"/>
        </w:rPr>
        <w:t>Regulamentului</w:t>
      </w:r>
      <w:r>
        <w:rPr>
          <w:spacing w:val="40"/>
          <w:sz w:val="22"/>
        </w:rPr>
        <w:t> </w:t>
      </w:r>
      <w:r>
        <w:rPr>
          <w:sz w:val="22"/>
        </w:rPr>
        <w:t>sanitar</w:t>
      </w:r>
      <w:r>
        <w:rPr>
          <w:spacing w:val="40"/>
          <w:sz w:val="22"/>
        </w:rPr>
        <w:t> </w:t>
      </w:r>
      <w:r>
        <w:rPr>
          <w:sz w:val="22"/>
        </w:rPr>
        <w:t>privind materialele şi obiectele destinate să vină în contact cu produsele alimentare;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  <w:tab w:pos="762" w:val="left" w:leader="none"/>
        </w:tabs>
        <w:spacing w:line="240" w:lineRule="auto" w:before="0" w:after="0"/>
        <w:ind w:left="762" w:right="1440" w:hanging="285"/>
        <w:jc w:val="left"/>
        <w:rPr>
          <w:sz w:val="22"/>
        </w:rPr>
      </w:pPr>
      <w:r>
        <w:rPr>
          <w:sz w:val="22"/>
        </w:rPr>
        <w:t>Hotărîrea</w:t>
      </w:r>
      <w:r>
        <w:rPr>
          <w:spacing w:val="-3"/>
          <w:sz w:val="22"/>
        </w:rPr>
        <w:t> </w:t>
      </w:r>
      <w:r>
        <w:rPr>
          <w:sz w:val="22"/>
        </w:rPr>
        <w:t>Guvernului</w:t>
      </w:r>
      <w:r>
        <w:rPr>
          <w:spacing w:val="-4"/>
          <w:sz w:val="22"/>
        </w:rPr>
        <w:t> </w:t>
      </w:r>
      <w:r>
        <w:rPr>
          <w:sz w:val="22"/>
        </w:rPr>
        <w:t>nr.</w:t>
      </w:r>
      <w:r>
        <w:rPr>
          <w:spacing w:val="-3"/>
          <w:sz w:val="22"/>
        </w:rPr>
        <w:t> </w:t>
      </w:r>
      <w:r>
        <w:rPr>
          <w:sz w:val="22"/>
        </w:rPr>
        <w:t>344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-3"/>
          <w:sz w:val="22"/>
        </w:rPr>
        <w:t> </w:t>
      </w:r>
      <w:r>
        <w:rPr>
          <w:sz w:val="22"/>
        </w:rPr>
        <w:t>10.06.2020</w:t>
      </w:r>
      <w:r>
        <w:rPr>
          <w:spacing w:val="-4"/>
          <w:sz w:val="22"/>
        </w:rPr>
        <w:t> </w:t>
      </w:r>
      <w:r>
        <w:rPr>
          <w:sz w:val="22"/>
        </w:rPr>
        <w:t>pentru</w:t>
      </w:r>
      <w:r>
        <w:rPr>
          <w:spacing w:val="-3"/>
          <w:sz w:val="22"/>
        </w:rPr>
        <w:t> </w:t>
      </w:r>
      <w:r>
        <w:rPr>
          <w:sz w:val="22"/>
        </w:rPr>
        <w:t>aprobarea</w:t>
      </w:r>
      <w:r>
        <w:rPr>
          <w:spacing w:val="-3"/>
          <w:sz w:val="22"/>
        </w:rPr>
        <w:t> </w:t>
      </w:r>
      <w:r>
        <w:rPr>
          <w:sz w:val="22"/>
        </w:rPr>
        <w:t>Regulamentului</w:t>
      </w:r>
      <w:r>
        <w:rPr>
          <w:spacing w:val="-3"/>
          <w:sz w:val="22"/>
        </w:rPr>
        <w:t> </w:t>
      </w:r>
      <w:r>
        <w:rPr>
          <w:sz w:val="22"/>
        </w:rPr>
        <w:t>sanitar</w:t>
      </w:r>
      <w:r>
        <w:rPr>
          <w:spacing w:val="-3"/>
          <w:sz w:val="22"/>
        </w:rPr>
        <w:t> </w:t>
      </w:r>
      <w:r>
        <w:rPr>
          <w:sz w:val="22"/>
        </w:rPr>
        <w:t>privind punerea la dispoziție pe piață și utilizarea produselor biocide.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tabs>
          <w:tab w:pos="6052" w:val="left" w:leader="none"/>
        </w:tabs>
        <w:spacing w:before="0"/>
        <w:ind w:left="478" w:right="0" w:firstLine="0"/>
        <w:jc w:val="left"/>
        <w:rPr>
          <w:sz w:val="22"/>
        </w:rPr>
      </w:pPr>
      <w:r>
        <w:rPr>
          <w:b/>
          <w:sz w:val="22"/>
        </w:rPr>
        <w:t>Întocmită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</w:pPr>
    </w:p>
    <w:p>
      <w:pPr>
        <w:spacing w:before="0"/>
        <w:ind w:left="47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controlului: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1005738</wp:posOffset>
                </wp:positionH>
                <wp:positionV relativeFrom="paragraph">
                  <wp:posOffset>171831</wp:posOffset>
                </wp:positionV>
                <wp:extent cx="15367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53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0" h="0">
                              <a:moveTo>
                                <a:pt x="0" y="0"/>
                              </a:moveTo>
                              <a:lnTo>
                                <a:pt x="1536541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92017pt;margin-top:13.530011pt;width:121pt;height:.1pt;mso-position-horizontal-relative:page;mso-position-vertical-relative:paragraph;z-index:-15723008;mso-wrap-distance-left:0;mso-wrap-distance-right:0" id="docshape12" coordorigin="1584,271" coordsize="2420,0" path="m1584,271l4004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3344987</wp:posOffset>
                </wp:positionH>
                <wp:positionV relativeFrom="paragraph">
                  <wp:posOffset>171831</wp:posOffset>
                </wp:positionV>
                <wp:extent cx="111696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 h="0">
                              <a:moveTo>
                                <a:pt x="0" y="0"/>
                              </a:moveTo>
                              <a:lnTo>
                                <a:pt x="1116906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384827pt;margin-top:13.530011pt;width:87.95pt;height:.1pt;mso-position-horizontal-relative:page;mso-position-vertical-relative:paragraph;z-index:-15722496;mso-wrap-distance-left:0;mso-wrap-distance-right:0" id="docshape13" coordorigin="5268,271" coordsize="1759,0" path="m5268,271l7027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678" w:val="left" w:leader="none"/>
        </w:tabs>
        <w:spacing w:before="1"/>
        <w:ind w:left="125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prenume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6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1005724</wp:posOffset>
                </wp:positionH>
                <wp:positionV relativeFrom="paragraph">
                  <wp:posOffset>171446</wp:posOffset>
                </wp:positionV>
                <wp:extent cx="15367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53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0" h="0">
                              <a:moveTo>
                                <a:pt x="0" y="0"/>
                              </a:moveTo>
                              <a:lnTo>
                                <a:pt x="1536541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90918pt;margin-top:13.499693pt;width:121pt;height:.1pt;mso-position-horizontal-relative:page;mso-position-vertical-relative:paragraph;z-index:-15721984;mso-wrap-distance-left:0;mso-wrap-distance-right:0" id="docshape14" coordorigin="1584,270" coordsize="2420,0" path="m1584,270l4004,270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3344973</wp:posOffset>
                </wp:positionH>
                <wp:positionV relativeFrom="paragraph">
                  <wp:posOffset>171446</wp:posOffset>
                </wp:positionV>
                <wp:extent cx="111696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 h="0">
                              <a:moveTo>
                                <a:pt x="0" y="0"/>
                              </a:moveTo>
                              <a:lnTo>
                                <a:pt x="1116906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383728pt;margin-top:13.499693pt;width:87.95pt;height:.1pt;mso-position-horizontal-relative:page;mso-position-vertical-relative:paragraph;z-index:-15721472;mso-wrap-distance-left:0;mso-wrap-distance-right:0" id="docshape15" coordorigin="5268,270" coordsize="1759,0" path="m5268,270l7027,270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678" w:val="left" w:leader="none"/>
        </w:tabs>
        <w:spacing w:before="1"/>
        <w:ind w:left="125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prenume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Semnătura</w:t>
      </w:r>
    </w:p>
    <w:sectPr>
      <w:pgSz w:w="11910" w:h="16840"/>
      <w:pgMar w:top="1420" w:bottom="280" w:left="9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8"/>
      <w:numFmt w:val="upperRoman"/>
      <w:lvlText w:val="%1."/>
      <w:lvlJc w:val="left"/>
      <w:pPr>
        <w:ind w:left="1003" w:hanging="52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980" w:hanging="5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53" w:hanging="50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07" w:hanging="5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61" w:hanging="5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15" w:hanging="5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69" w:hanging="5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22" w:hanging="5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376" w:hanging="502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7"/>
      <w:numFmt w:val="lowerLetter"/>
      <w:lvlText w:val="%1)"/>
      <w:lvlJc w:val="left"/>
      <w:pPr>
        <w:ind w:left="380" w:hanging="3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1"/>
      <w:numFmt w:val="decimal"/>
      <w:lvlText w:val="(%2)"/>
      <w:lvlJc w:val="left"/>
      <w:pPr>
        <w:ind w:left="70" w:hanging="4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32" w:hanging="4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85" w:hanging="4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38" w:hanging="4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91" w:hanging="4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44" w:hanging="4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97" w:hanging="4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50" w:hanging="481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295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-"/>
      <w:lvlJc w:val="left"/>
      <w:pPr>
        <w:ind w:left="69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75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50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25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00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75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50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25" w:hanging="129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73" w:hanging="19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60" w:hanging="19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40" w:hanging="19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21" w:hanging="19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01" w:hanging="19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82" w:hanging="19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562" w:hanging="19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43" w:hanging="19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523" w:hanging="196"/>
      </w:pPr>
      <w:rPr>
        <w:rFonts w:hint="default"/>
        <w:lang w:val="ro-RO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6832" w:right="934" w:firstLine="1238"/>
      <w:jc w:val="right"/>
    </w:pPr>
    <w:rPr>
      <w:rFonts w:ascii="Times New Roman" w:hAnsi="Times New Roman" w:eastAsia="Times New Roman" w:cs="Times New Roman"/>
      <w:b/>
      <w:bCs/>
      <w:sz w:val="27"/>
      <w:szCs w:val="27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762" w:hanging="322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hyperlink" Target="http://www.ansa.gov.m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2024-09-11T12:37:16Z</dcterms:created>
  <dcterms:modified xsi:type="dcterms:W3CDTF">2024-09-11T12:37:16Z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  <property fmtid="{D5CDD505-2E9C-101B-9397-08002B2CF9AE}" pid="5" name="Producer">
    <vt:lpwstr>Acrobat Distiller 11.0 (Windows)</vt:lpwstr>
  </property>
</Properties>
</file>